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98C8" w14:textId="1C64D6CF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651E4">
        <w:rPr>
          <w:rFonts w:ascii="Times New Roman" w:hAnsi="Times New Roman" w:cs="Times New Roman"/>
          <w:b/>
          <w:bCs/>
        </w:rPr>
        <w:t>Tecnologías reproductivas y vínculos familiares</w:t>
      </w:r>
    </w:p>
    <w:p w14:paraId="6076C604" w14:textId="0D948DBC" w:rsidR="00291450" w:rsidRPr="00C651E4" w:rsidRDefault="00291450" w:rsidP="00C651E4">
      <w:pPr>
        <w:spacing w:line="360" w:lineRule="auto"/>
        <w:jc w:val="both"/>
        <w:rPr>
          <w:rStyle w:val="accordion-tabbedtab-mobil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hyperlink r:id="rId4" w:history="1">
        <w:r w:rsidRPr="00C651E4">
          <w:rPr>
            <w:rStyle w:val="Hipervnculo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</w:rPr>
          <w:t>Ji-Young Lee</w:t>
        </w:r>
      </w:hyperlink>
      <w:r w:rsidRPr="00C651E4">
        <w:rPr>
          <w:rStyle w:val="comma-separator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, </w:t>
      </w:r>
      <w:proofErr w:type="spellStart"/>
      <w:r w:rsidRPr="00C651E4">
        <w:rPr>
          <w:rStyle w:val="accordion-tabbedtab-mobil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fldChar w:fldCharType="begin"/>
      </w:r>
      <w:r w:rsidRPr="00C651E4">
        <w:rPr>
          <w:rStyle w:val="accordion-tabbedtab-mobil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instrText>HYPERLINK "https://onlinelibrary.wiley.com/authored-by/Segers/Seppe"</w:instrText>
      </w:r>
      <w:r w:rsidRPr="00C651E4">
        <w:rPr>
          <w:rStyle w:val="accordion-tabbedtab-mobil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r>
      <w:r w:rsidRPr="00C651E4">
        <w:rPr>
          <w:rStyle w:val="accordion-tabbedtab-mobil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fldChar w:fldCharType="separate"/>
      </w:r>
      <w:r w:rsidRPr="00C651E4">
        <w:rPr>
          <w:rStyle w:val="Hipervnculo"/>
          <w:rFonts w:ascii="Times New Roman" w:hAnsi="Times New Roman" w:cs="Times New Roman"/>
          <w:color w:val="000000" w:themeColor="text1"/>
          <w:u w:val="none"/>
          <w:bdr w:val="none" w:sz="0" w:space="0" w:color="auto" w:frame="1"/>
        </w:rPr>
        <w:t>Seppe</w:t>
      </w:r>
      <w:proofErr w:type="spellEnd"/>
      <w:r w:rsidRPr="00C651E4">
        <w:rPr>
          <w:rStyle w:val="Hipervnculo"/>
          <w:rFonts w:ascii="Times New Roman" w:hAnsi="Times New Roman" w:cs="Times New Roman"/>
          <w:color w:val="000000" w:themeColor="text1"/>
          <w:u w:val="none"/>
          <w:bdr w:val="none" w:sz="0" w:space="0" w:color="auto" w:frame="1"/>
        </w:rPr>
        <w:t xml:space="preserve"> </w:t>
      </w:r>
      <w:proofErr w:type="spellStart"/>
      <w:r w:rsidRPr="00C651E4">
        <w:rPr>
          <w:rStyle w:val="Hipervnculo"/>
          <w:rFonts w:ascii="Times New Roman" w:hAnsi="Times New Roman" w:cs="Times New Roman"/>
          <w:color w:val="000000" w:themeColor="text1"/>
          <w:u w:val="none"/>
          <w:bdr w:val="none" w:sz="0" w:space="0" w:color="auto" w:frame="1"/>
        </w:rPr>
        <w:t>Segers</w:t>
      </w:r>
      <w:proofErr w:type="spellEnd"/>
      <w:r w:rsidRPr="00C651E4">
        <w:rPr>
          <w:rStyle w:val="accordion-tabbedtab-mobil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fldChar w:fldCharType="end"/>
      </w:r>
    </w:p>
    <w:p w14:paraId="4D086396" w14:textId="0DE7AAB5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</w:rPr>
      </w:pPr>
      <w:r w:rsidRPr="00C651E4">
        <w:rPr>
          <w:rStyle w:val="accordion-tabbedtab-mobil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10 de julio de 2024</w:t>
      </w:r>
    </w:p>
    <w:p w14:paraId="17313843" w14:textId="77777777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</w:rPr>
      </w:pPr>
    </w:p>
    <w:p w14:paraId="7E45437B" w14:textId="5757C3EC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</w:rPr>
      </w:pPr>
      <w:r w:rsidRPr="00C651E4">
        <w:rPr>
          <w:rFonts w:ascii="Times New Roman" w:hAnsi="Times New Roman" w:cs="Times New Roman"/>
        </w:rPr>
        <w:t xml:space="preserve">La fecundación in vitro (FIV) revolucionó la procreación y la formación de </w:t>
      </w:r>
      <w:r w:rsidR="00C651E4">
        <w:rPr>
          <w:rFonts w:ascii="Times New Roman" w:hAnsi="Times New Roman" w:cs="Times New Roman"/>
        </w:rPr>
        <w:t xml:space="preserve">las </w:t>
      </w:r>
      <w:r w:rsidRPr="00C651E4">
        <w:rPr>
          <w:rFonts w:ascii="Times New Roman" w:hAnsi="Times New Roman" w:cs="Times New Roman"/>
        </w:rPr>
        <w:t xml:space="preserve">familias a finales de los años 70 al hacer posible separar la concepción del sexo. Desde el nacimiento del primer </w:t>
      </w:r>
      <w:r w:rsidR="00C651E4">
        <w:rPr>
          <w:rFonts w:ascii="Times New Roman" w:hAnsi="Times New Roman" w:cs="Times New Roman"/>
        </w:rPr>
        <w:t>‘</w:t>
      </w:r>
      <w:r w:rsidRPr="00C651E4">
        <w:rPr>
          <w:rFonts w:ascii="Times New Roman" w:hAnsi="Times New Roman" w:cs="Times New Roman"/>
        </w:rPr>
        <w:t>bebé FIV</w:t>
      </w:r>
      <w:r w:rsidR="00C651E4">
        <w:rPr>
          <w:rFonts w:ascii="Times New Roman" w:hAnsi="Times New Roman" w:cs="Times New Roman"/>
        </w:rPr>
        <w:t>’</w:t>
      </w:r>
      <w:r w:rsidRPr="00C651E4">
        <w:rPr>
          <w:rFonts w:ascii="Times New Roman" w:hAnsi="Times New Roman" w:cs="Times New Roman"/>
        </w:rPr>
        <w:t xml:space="preserve"> Louise Brown en 1978, técnicas como la FIV se han </w:t>
      </w:r>
      <w:proofErr w:type="spellStart"/>
      <w:r w:rsidRPr="00C651E4">
        <w:rPr>
          <w:rFonts w:ascii="Times New Roman" w:hAnsi="Times New Roman" w:cs="Times New Roman"/>
        </w:rPr>
        <w:t>rutinizado</w:t>
      </w:r>
      <w:proofErr w:type="spellEnd"/>
      <w:r w:rsidRPr="00C651E4">
        <w:rPr>
          <w:rFonts w:ascii="Times New Roman" w:hAnsi="Times New Roman" w:cs="Times New Roman"/>
        </w:rPr>
        <w:t xml:space="preserve"> rápidamente, en contra de las predicciones iniciales: se calcula que al menos 12 millones de bebés han nacido con la ayuda de la FIV y otras tecnologías de reproducción asistida (TRA). Además, se prevé que los nacimientos relacionados con las TRA alcancen al menos a 167 millones de personas en el año 2100, si no mucho más. A primera vista, parece que la autonomía reproductiva de todos se amplía gracias a estos avances: los aspirantes a padres pueden procrear con la ayuda de terceros, como ocurre con innovaciones como la gestación subrogada y el trasplante de útero (</w:t>
      </w:r>
      <w:proofErr w:type="spellStart"/>
      <w:r w:rsidRPr="00C651E4">
        <w:rPr>
          <w:rFonts w:ascii="Times New Roman" w:hAnsi="Times New Roman" w:cs="Times New Roman"/>
        </w:rPr>
        <w:t>UTx</w:t>
      </w:r>
      <w:proofErr w:type="spellEnd"/>
      <w:r w:rsidRPr="00C651E4">
        <w:rPr>
          <w:rFonts w:ascii="Times New Roman" w:hAnsi="Times New Roman" w:cs="Times New Roman"/>
        </w:rPr>
        <w:t xml:space="preserve">), e incluso quienes no intentan procrear activamente tienen opciones de </w:t>
      </w:r>
      <w:proofErr w:type="spellStart"/>
      <w:r w:rsidRPr="00C651E4">
        <w:rPr>
          <w:rFonts w:ascii="Times New Roman" w:hAnsi="Times New Roman" w:cs="Times New Roman"/>
        </w:rPr>
        <w:t>criopreservar</w:t>
      </w:r>
      <w:proofErr w:type="spellEnd"/>
      <w:r w:rsidRPr="00C651E4">
        <w:rPr>
          <w:rFonts w:ascii="Times New Roman" w:hAnsi="Times New Roman" w:cs="Times New Roman"/>
        </w:rPr>
        <w:t xml:space="preserve"> sus propios gametos para un uso posterior. Dado que hoy en día la gente retrasa la maternidad por diversos motivos y que, según informes, una de cada seis personas sufre infertilidad en todo el mundo, parece plausible suponer que los aspirantes a padres seguirán recurriendo a las tecnologías reproductivas con la esperanza de lograr la procreación biogenética cuando la concepción </w:t>
      </w:r>
      <w:r w:rsidR="00C651E4">
        <w:rPr>
          <w:rFonts w:ascii="Times New Roman" w:hAnsi="Times New Roman" w:cs="Times New Roman"/>
        </w:rPr>
        <w:t>‘</w:t>
      </w:r>
      <w:r w:rsidRPr="00C651E4">
        <w:rPr>
          <w:rFonts w:ascii="Times New Roman" w:hAnsi="Times New Roman" w:cs="Times New Roman"/>
        </w:rPr>
        <w:t>natural</w:t>
      </w:r>
      <w:r w:rsidR="00C651E4">
        <w:rPr>
          <w:rFonts w:ascii="Times New Roman" w:hAnsi="Times New Roman" w:cs="Times New Roman"/>
        </w:rPr>
        <w:t>’</w:t>
      </w:r>
      <w:r w:rsidRPr="00C651E4">
        <w:rPr>
          <w:rFonts w:ascii="Times New Roman" w:hAnsi="Times New Roman" w:cs="Times New Roman"/>
        </w:rPr>
        <w:t xml:space="preserve"> no sea una opción.</w:t>
      </w:r>
    </w:p>
    <w:p w14:paraId="423AD300" w14:textId="77777777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</w:rPr>
      </w:pPr>
    </w:p>
    <w:p w14:paraId="2C17A0AB" w14:textId="105F9485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651E4">
        <w:rPr>
          <w:rFonts w:ascii="Times New Roman" w:hAnsi="Times New Roman" w:cs="Times New Roman"/>
          <w:b/>
          <w:bCs/>
        </w:rPr>
        <w:t>Referencia:</w:t>
      </w:r>
    </w:p>
    <w:p w14:paraId="57B4CDE0" w14:textId="77777777" w:rsidR="00C651E4" w:rsidRPr="00C651E4" w:rsidRDefault="00C651E4" w:rsidP="00C651E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C1D1E"/>
          <w:kern w:val="0"/>
          <w:lang w:eastAsia="es-MX"/>
          <w14:ligatures w14:val="none"/>
        </w:rPr>
      </w:pPr>
      <w:r w:rsidRPr="00C651E4">
        <w:rPr>
          <w:rFonts w:ascii="Times New Roman" w:eastAsia="Times New Roman" w:hAnsi="Times New Roman" w:cs="Times New Roman"/>
          <w:color w:val="1C1D1E"/>
          <w:kern w:val="0"/>
          <w:lang w:val="en-US" w:eastAsia="es-MX"/>
          <w14:ligatures w14:val="none"/>
        </w:rPr>
        <w:t xml:space="preserve">Lee, J.-Y. and </w:t>
      </w:r>
      <w:proofErr w:type="spellStart"/>
      <w:r w:rsidRPr="00C651E4">
        <w:rPr>
          <w:rFonts w:ascii="Times New Roman" w:eastAsia="Times New Roman" w:hAnsi="Times New Roman" w:cs="Times New Roman"/>
          <w:color w:val="1C1D1E"/>
          <w:kern w:val="0"/>
          <w:lang w:val="en-US" w:eastAsia="es-MX"/>
          <w14:ligatures w14:val="none"/>
        </w:rPr>
        <w:t>Segers</w:t>
      </w:r>
      <w:proofErr w:type="spellEnd"/>
      <w:r w:rsidRPr="00C651E4">
        <w:rPr>
          <w:rFonts w:ascii="Times New Roman" w:eastAsia="Times New Roman" w:hAnsi="Times New Roman" w:cs="Times New Roman"/>
          <w:color w:val="1C1D1E"/>
          <w:kern w:val="0"/>
          <w:lang w:val="en-US" w:eastAsia="es-MX"/>
          <w14:ligatures w14:val="none"/>
        </w:rPr>
        <w:t>, S. (2024), Reproductive Technologies and family ties</w:t>
      </w:r>
      <w:r w:rsidRPr="00C651E4">
        <w:rPr>
          <w:rFonts w:ascii="Times New Roman" w:eastAsia="Times New Roman" w:hAnsi="Times New Roman" w:cs="Times New Roman"/>
          <w:i/>
          <w:iCs/>
          <w:color w:val="1C1D1E"/>
          <w:kern w:val="0"/>
          <w:lang w:val="en-US" w:eastAsia="es-MX"/>
          <w14:ligatures w14:val="none"/>
        </w:rPr>
        <w:t xml:space="preserve">. </w:t>
      </w:r>
      <w:proofErr w:type="spellStart"/>
      <w:r w:rsidRPr="00C651E4">
        <w:rPr>
          <w:rFonts w:ascii="Times New Roman" w:eastAsia="Times New Roman" w:hAnsi="Times New Roman" w:cs="Times New Roman"/>
          <w:i/>
          <w:iCs/>
          <w:color w:val="1C1D1E"/>
          <w:kern w:val="0"/>
          <w:lang w:eastAsia="es-MX"/>
          <w14:ligatures w14:val="none"/>
        </w:rPr>
        <w:t>Bioethics</w:t>
      </w:r>
      <w:proofErr w:type="spellEnd"/>
      <w:r w:rsidRPr="00C651E4">
        <w:rPr>
          <w:rFonts w:ascii="Times New Roman" w:eastAsia="Times New Roman" w:hAnsi="Times New Roman" w:cs="Times New Roman"/>
          <w:color w:val="1C1D1E"/>
          <w:kern w:val="0"/>
          <w:lang w:eastAsia="es-MX"/>
          <w14:ligatures w14:val="none"/>
        </w:rPr>
        <w:t>, 38: 589-591. </w:t>
      </w:r>
      <w:hyperlink r:id="rId5" w:history="1">
        <w:r w:rsidRPr="00C651E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MX"/>
            <w14:ligatures w14:val="none"/>
          </w:rPr>
          <w:t>https://doi.org/10.1111/bioe.13334</w:t>
        </w:r>
      </w:hyperlink>
    </w:p>
    <w:p w14:paraId="4E4AF17A" w14:textId="77777777" w:rsidR="00C651E4" w:rsidRPr="00C651E4" w:rsidRDefault="00C651E4" w:rsidP="00C651E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C1D1E"/>
          <w:kern w:val="0"/>
          <w:lang w:eastAsia="es-MX"/>
          <w14:ligatures w14:val="none"/>
        </w:rPr>
      </w:pPr>
    </w:p>
    <w:p w14:paraId="38EF5323" w14:textId="77777777" w:rsidR="00C651E4" w:rsidRPr="00C651E4" w:rsidRDefault="00C651E4" w:rsidP="00C651E4">
      <w:pPr>
        <w:spacing w:line="360" w:lineRule="auto"/>
        <w:jc w:val="both"/>
        <w:rPr>
          <w:rFonts w:ascii="Times New Roman" w:hAnsi="Times New Roman" w:cs="Times New Roman"/>
        </w:rPr>
      </w:pPr>
    </w:p>
    <w:p w14:paraId="65BD7081" w14:textId="77777777" w:rsidR="00291450" w:rsidRPr="00C651E4" w:rsidRDefault="00291450" w:rsidP="00C651E4">
      <w:pPr>
        <w:spacing w:line="360" w:lineRule="auto"/>
        <w:jc w:val="both"/>
        <w:rPr>
          <w:rFonts w:ascii="Times New Roman" w:hAnsi="Times New Roman" w:cs="Times New Roman"/>
        </w:rPr>
      </w:pPr>
    </w:p>
    <w:p w14:paraId="528D651A" w14:textId="0B304485" w:rsidR="006C324F" w:rsidRPr="00C651E4" w:rsidRDefault="006C324F" w:rsidP="00C651E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C324F" w:rsidRPr="00C65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50"/>
    <w:rsid w:val="00291450"/>
    <w:rsid w:val="006B787B"/>
    <w:rsid w:val="006C324F"/>
    <w:rsid w:val="00731CA1"/>
    <w:rsid w:val="00867114"/>
    <w:rsid w:val="00AC7105"/>
    <w:rsid w:val="00C46CCD"/>
    <w:rsid w:val="00C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63845"/>
  <w15:chartTrackingRefBased/>
  <w15:docId w15:val="{FD164B5F-B970-7340-B86F-07A5D50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4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4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4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4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4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4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4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4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14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4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4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450"/>
    <w:rPr>
      <w:b/>
      <w:bCs/>
      <w:smallCaps/>
      <w:color w:val="0F4761" w:themeColor="accent1" w:themeShade="BF"/>
      <w:spacing w:val="5"/>
    </w:rPr>
  </w:style>
  <w:style w:type="character" w:customStyle="1" w:styleId="accordion-tabbedtab-mobile">
    <w:name w:val="accordion-tabbed__tab-mobile"/>
    <w:basedOn w:val="Fuentedeprrafopredeter"/>
    <w:rsid w:val="00291450"/>
  </w:style>
  <w:style w:type="character" w:styleId="Hipervnculo">
    <w:name w:val="Hyperlink"/>
    <w:basedOn w:val="Fuentedeprrafopredeter"/>
    <w:uiPriority w:val="99"/>
    <w:semiHidden/>
    <w:unhideWhenUsed/>
    <w:rsid w:val="00291450"/>
    <w:rPr>
      <w:color w:val="0000FF"/>
      <w:u w:val="single"/>
    </w:rPr>
  </w:style>
  <w:style w:type="character" w:customStyle="1" w:styleId="comma-separator">
    <w:name w:val="comma-separator"/>
    <w:basedOn w:val="Fuentedeprrafopredeter"/>
    <w:rsid w:val="0029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bioe.13334" TargetMode="External"/><Relationship Id="rId4" Type="http://schemas.openxmlformats.org/officeDocument/2006/relationships/hyperlink" Target="https://onlinelibrary.wiley.com/authored-by/Lee/Ji%E2%80%90You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Matías Vidal Quiñones</dc:creator>
  <cp:keywords/>
  <dc:description/>
  <cp:lastModifiedBy>Gabriel Matías Vidal Quiñones</cp:lastModifiedBy>
  <cp:revision>1</cp:revision>
  <dcterms:created xsi:type="dcterms:W3CDTF">2024-08-09T14:01:00Z</dcterms:created>
  <dcterms:modified xsi:type="dcterms:W3CDTF">2024-08-09T14:18:00Z</dcterms:modified>
</cp:coreProperties>
</file>