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291B" w14:textId="0241D6CC" w:rsidR="00F851DD" w:rsidRPr="00F851DD" w:rsidRDefault="00F851DD" w:rsidP="00F851DD">
      <w:pPr>
        <w:jc w:val="both"/>
        <w:rPr>
          <w:rFonts w:ascii="Times New Roman" w:hAnsi="Times New Roman" w:cs="Times New Roman"/>
          <w:b/>
          <w:bCs/>
        </w:rPr>
      </w:pPr>
      <w:r w:rsidRPr="00F851DD">
        <w:rPr>
          <w:rFonts w:ascii="Times New Roman" w:hAnsi="Times New Roman" w:cs="Times New Roman"/>
          <w:b/>
          <w:bCs/>
        </w:rPr>
        <w:t>¿Puede justificarse el derecho humano a una buena salud mental?</w:t>
      </w:r>
    </w:p>
    <w:p w14:paraId="5B1F3A3D" w14:textId="7C7F144D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  <w:r w:rsidRPr="00F851DD">
        <w:rPr>
          <w:rFonts w:ascii="Times New Roman" w:hAnsi="Times New Roman" w:cs="Times New Roman"/>
        </w:rPr>
        <w:t xml:space="preserve">Phil </w:t>
      </w:r>
      <w:proofErr w:type="spellStart"/>
      <w:r w:rsidRPr="00F851DD">
        <w:rPr>
          <w:rFonts w:ascii="Times New Roman" w:hAnsi="Times New Roman" w:cs="Times New Roman"/>
        </w:rPr>
        <w:t>Bielby</w:t>
      </w:r>
      <w:proofErr w:type="spellEnd"/>
    </w:p>
    <w:p w14:paraId="08660EE3" w14:textId="6FA9DE59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  <w:r w:rsidRPr="00F851DD">
        <w:rPr>
          <w:rFonts w:ascii="Times New Roman" w:hAnsi="Times New Roman" w:cs="Times New Roman"/>
        </w:rPr>
        <w:t>4 de julio de 2024</w:t>
      </w:r>
    </w:p>
    <w:p w14:paraId="1FDC5723" w14:textId="77777777" w:rsidR="00F851DD" w:rsidRPr="00F851DD" w:rsidRDefault="00F851DD" w:rsidP="00F851DD">
      <w:pPr>
        <w:jc w:val="both"/>
        <w:rPr>
          <w:rFonts w:ascii="Times New Roman" w:hAnsi="Times New Roman" w:cs="Times New Roman"/>
          <w:b/>
          <w:bCs/>
        </w:rPr>
      </w:pPr>
    </w:p>
    <w:p w14:paraId="347B3A11" w14:textId="6B9E414B" w:rsidR="00F851DD" w:rsidRPr="00F851DD" w:rsidRDefault="00F851DD" w:rsidP="00F851DD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851DD">
        <w:rPr>
          <w:rFonts w:ascii="Times New Roman" w:hAnsi="Times New Roman" w:cs="Times New Roman"/>
          <w:b/>
          <w:bCs/>
        </w:rPr>
        <w:t>Abstract</w:t>
      </w:r>
      <w:proofErr w:type="spellEnd"/>
      <w:r w:rsidRPr="00F851DD">
        <w:rPr>
          <w:rFonts w:ascii="Times New Roman" w:hAnsi="Times New Roman" w:cs="Times New Roman"/>
          <w:b/>
          <w:bCs/>
        </w:rPr>
        <w:t>:</w:t>
      </w:r>
    </w:p>
    <w:p w14:paraId="71805AE3" w14:textId="77777777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</w:p>
    <w:p w14:paraId="08CAA762" w14:textId="68A4B08A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  <w:r w:rsidRPr="00F851DD">
        <w:rPr>
          <w:rFonts w:ascii="Times New Roman" w:hAnsi="Times New Roman" w:cs="Times New Roman"/>
        </w:rPr>
        <w:t xml:space="preserve">¿Puede justificarse un derecho humano a una buena salud mental? Se trata de una cuestión poco explorada: hasta hace poco, los derechos en relación con la salud mental se han enmarcado y debatido principalmente en términos de su relevancia para la discapacidad psicosocial y la mala salud mental o el sufrimiento mental. Por el contrario, en este artículo propongo las bases de una justificación normativa de un derecho de toda la población a una buena salud mental, centrándome en particular en las personas que no experimentan mala salud o angustia mental o que no tienen (o puede que nunca tengan) un diagnóstico psiquiátrico o una discapacidad psicosocial. El artículo se estructura en tres partes. En primer lugar, esbozaré la aparición de un derecho de toda la población a una buena salud mental en el discurso de la salud mental, liderado por los recientes informes publicados por el antiguo Relator Especial de las Naciones Unidas sobre el Derecho a la Salud, </w:t>
      </w:r>
      <w:proofErr w:type="spellStart"/>
      <w:r w:rsidRPr="00F851DD">
        <w:rPr>
          <w:rFonts w:ascii="Times New Roman" w:hAnsi="Times New Roman" w:cs="Times New Roman"/>
        </w:rPr>
        <w:t>Danius</w:t>
      </w:r>
      <w:proofErr w:type="spellEnd"/>
      <w:r w:rsidRPr="00F851DD">
        <w:rPr>
          <w:rFonts w:ascii="Times New Roman" w:hAnsi="Times New Roman" w:cs="Times New Roman"/>
        </w:rPr>
        <w:t xml:space="preserve"> </w:t>
      </w:r>
      <w:proofErr w:type="spellStart"/>
      <w:r w:rsidRPr="00F851DD">
        <w:rPr>
          <w:rFonts w:ascii="Times New Roman" w:hAnsi="Times New Roman" w:cs="Times New Roman"/>
        </w:rPr>
        <w:t>Pūras</w:t>
      </w:r>
      <w:proofErr w:type="spellEnd"/>
      <w:r w:rsidRPr="00F851DD">
        <w:rPr>
          <w:rFonts w:ascii="Times New Roman" w:hAnsi="Times New Roman" w:cs="Times New Roman"/>
        </w:rPr>
        <w:t>. A continuación, analizaré qué podemos entender por «buena salud mental». Por último, explicaré cómo se puede justificar un derecho a una buena salud mental, basándome en las ideas de la compasión, la «agencia vulnerable» y el relato de James Wilson sobre el «derecho a la salud pública». A continuación, responderé a las preocupaciones sobre la viabilidad y la exigibilidad de dicho derecho, que, en conjunto, conforman la base del derecho cualificado de salud pública a una buena salud mental que propongo.</w:t>
      </w:r>
    </w:p>
    <w:p w14:paraId="71FF2A4A" w14:textId="62C3DDF6" w:rsidR="006C324F" w:rsidRPr="00F851DD" w:rsidRDefault="006C324F" w:rsidP="00F851DD">
      <w:pPr>
        <w:jc w:val="both"/>
        <w:rPr>
          <w:rFonts w:ascii="Times New Roman" w:hAnsi="Times New Roman" w:cs="Times New Roman"/>
        </w:rPr>
      </w:pPr>
    </w:p>
    <w:p w14:paraId="6A2815EB" w14:textId="57FB4CC2" w:rsidR="00F851DD" w:rsidRPr="00F851DD" w:rsidRDefault="00F851DD" w:rsidP="00F851DD">
      <w:pPr>
        <w:jc w:val="both"/>
        <w:rPr>
          <w:rFonts w:ascii="Times New Roman" w:hAnsi="Times New Roman" w:cs="Times New Roman"/>
          <w:b/>
          <w:bCs/>
        </w:rPr>
      </w:pPr>
      <w:r w:rsidRPr="00F851DD">
        <w:rPr>
          <w:rFonts w:ascii="Times New Roman" w:hAnsi="Times New Roman" w:cs="Times New Roman"/>
          <w:b/>
          <w:bCs/>
        </w:rPr>
        <w:t>Referencia:</w:t>
      </w:r>
    </w:p>
    <w:p w14:paraId="0455BF9E" w14:textId="77777777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</w:p>
    <w:p w14:paraId="02B84C66" w14:textId="77777777" w:rsidR="00F851DD" w:rsidRPr="00F851DD" w:rsidRDefault="00F851DD" w:rsidP="00F851DD">
      <w:pPr>
        <w:shd w:val="clear" w:color="auto" w:fill="FFFFFF"/>
        <w:jc w:val="both"/>
        <w:rPr>
          <w:rFonts w:ascii="Times New Roman" w:eastAsia="Times New Roman" w:hAnsi="Times New Roman" w:cs="Times New Roman"/>
          <w:color w:val="1C1D1E"/>
          <w:kern w:val="0"/>
          <w:sz w:val="21"/>
          <w:szCs w:val="21"/>
          <w:lang w:eastAsia="es-MX"/>
          <w14:ligatures w14:val="none"/>
        </w:rPr>
      </w:pPr>
      <w:r w:rsidRPr="00F851DD">
        <w:rPr>
          <w:rFonts w:ascii="Times New Roman" w:eastAsia="Times New Roman" w:hAnsi="Times New Roman" w:cs="Times New Roman"/>
          <w:color w:val="1C1D1E"/>
          <w:kern w:val="0"/>
          <w:sz w:val="21"/>
          <w:szCs w:val="21"/>
          <w:lang w:val="en-US" w:eastAsia="es-MX"/>
          <w14:ligatures w14:val="none"/>
        </w:rPr>
        <w:t>Bielby, P. (2024). Can a human right to good mental health be justified? </w:t>
      </w:r>
      <w:proofErr w:type="spellStart"/>
      <w:r w:rsidRPr="00F851DD">
        <w:rPr>
          <w:rFonts w:ascii="Times New Roman" w:eastAsia="Times New Roman" w:hAnsi="Times New Roman" w:cs="Times New Roman"/>
          <w:i/>
          <w:iCs/>
          <w:color w:val="1C1D1E"/>
          <w:kern w:val="0"/>
          <w:sz w:val="21"/>
          <w:szCs w:val="21"/>
          <w:lang w:eastAsia="es-MX"/>
          <w14:ligatures w14:val="none"/>
        </w:rPr>
        <w:t>Bioethics</w:t>
      </w:r>
      <w:proofErr w:type="spellEnd"/>
      <w:r w:rsidRPr="00F851DD">
        <w:rPr>
          <w:rFonts w:ascii="Times New Roman" w:eastAsia="Times New Roman" w:hAnsi="Times New Roman" w:cs="Times New Roman"/>
          <w:color w:val="1C1D1E"/>
          <w:kern w:val="0"/>
          <w:sz w:val="21"/>
          <w:szCs w:val="21"/>
          <w:lang w:eastAsia="es-MX"/>
          <w14:ligatures w14:val="none"/>
        </w:rPr>
        <w:t>, 1–8. </w:t>
      </w:r>
      <w:hyperlink r:id="rId4" w:history="1">
        <w:r w:rsidRPr="00F851DD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es-MX"/>
            <w14:ligatures w14:val="none"/>
          </w:rPr>
          <w:t>https://doi.org/10.1111/bioe.13329</w:t>
        </w:r>
      </w:hyperlink>
    </w:p>
    <w:p w14:paraId="73579F45" w14:textId="77777777" w:rsidR="00F851DD" w:rsidRPr="00F851DD" w:rsidRDefault="00F851DD" w:rsidP="00F851DD">
      <w:pPr>
        <w:shd w:val="clear" w:color="auto" w:fill="FFFFFF"/>
        <w:jc w:val="both"/>
        <w:rPr>
          <w:rFonts w:ascii="Times New Roman" w:eastAsia="Times New Roman" w:hAnsi="Times New Roman" w:cs="Times New Roman"/>
          <w:color w:val="1C1D1E"/>
          <w:kern w:val="0"/>
          <w:sz w:val="21"/>
          <w:szCs w:val="21"/>
          <w:lang w:eastAsia="es-MX"/>
          <w14:ligatures w14:val="none"/>
        </w:rPr>
      </w:pPr>
    </w:p>
    <w:p w14:paraId="04F7FFF6" w14:textId="77777777" w:rsidR="00F851DD" w:rsidRPr="00F851DD" w:rsidRDefault="00F851DD" w:rsidP="00F851DD">
      <w:pPr>
        <w:jc w:val="both"/>
        <w:rPr>
          <w:rFonts w:ascii="Times New Roman" w:hAnsi="Times New Roman" w:cs="Times New Roman"/>
        </w:rPr>
      </w:pPr>
    </w:p>
    <w:sectPr w:rsidR="00F851DD" w:rsidRPr="00F85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D"/>
    <w:rsid w:val="003C42A1"/>
    <w:rsid w:val="006B787B"/>
    <w:rsid w:val="006C324F"/>
    <w:rsid w:val="00867114"/>
    <w:rsid w:val="00AC7105"/>
    <w:rsid w:val="00C46CCD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A0CB5"/>
  <w15:chartTrackingRefBased/>
  <w15:docId w15:val="{ABFFB2D7-CFF8-4144-99A6-BBA04F4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5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5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5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5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51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51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51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51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5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5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5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51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51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51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51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51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51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5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51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5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5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51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51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51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5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51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51DD"/>
    <w:rPr>
      <w:b/>
      <w:bCs/>
      <w:smallCaps/>
      <w:color w:val="0F4761" w:themeColor="accent1" w:themeShade="BF"/>
      <w:spacing w:val="5"/>
    </w:rPr>
  </w:style>
  <w:style w:type="character" w:customStyle="1" w:styleId="author">
    <w:name w:val="author"/>
    <w:basedOn w:val="Fuentedeprrafopredeter"/>
    <w:rsid w:val="00F851DD"/>
  </w:style>
  <w:style w:type="character" w:customStyle="1" w:styleId="pubyear">
    <w:name w:val="pubyear"/>
    <w:basedOn w:val="Fuentedeprrafopredeter"/>
    <w:rsid w:val="00F851DD"/>
  </w:style>
  <w:style w:type="character" w:customStyle="1" w:styleId="articletitle">
    <w:name w:val="articletitle"/>
    <w:basedOn w:val="Fuentedeprrafopredeter"/>
    <w:rsid w:val="00F851DD"/>
  </w:style>
  <w:style w:type="character" w:customStyle="1" w:styleId="pagefirst">
    <w:name w:val="pagefirst"/>
    <w:basedOn w:val="Fuentedeprrafopredeter"/>
    <w:rsid w:val="00F851DD"/>
  </w:style>
  <w:style w:type="character" w:customStyle="1" w:styleId="pagelast">
    <w:name w:val="pagelast"/>
    <w:basedOn w:val="Fuentedeprrafopredeter"/>
    <w:rsid w:val="00F851DD"/>
  </w:style>
  <w:style w:type="character" w:styleId="Hipervnculo">
    <w:name w:val="Hyperlink"/>
    <w:basedOn w:val="Fuentedeprrafopredeter"/>
    <w:uiPriority w:val="99"/>
    <w:semiHidden/>
    <w:unhideWhenUsed/>
    <w:rsid w:val="00F85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bioe.133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Matías Vidal Quiñones</dc:creator>
  <cp:keywords/>
  <dc:description/>
  <cp:lastModifiedBy>Gabriel Matías Vidal Quiñones</cp:lastModifiedBy>
  <cp:revision>1</cp:revision>
  <dcterms:created xsi:type="dcterms:W3CDTF">2024-07-17T18:43:00Z</dcterms:created>
  <dcterms:modified xsi:type="dcterms:W3CDTF">2024-07-17T18:46:00Z</dcterms:modified>
</cp:coreProperties>
</file>