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E16D3" w14:textId="472EC7D0" w:rsidR="00E55A3C" w:rsidRPr="00E55A3C" w:rsidRDefault="00E55A3C" w:rsidP="00CB0C9E">
      <w:pPr>
        <w:spacing w:line="360" w:lineRule="auto"/>
        <w:jc w:val="both"/>
        <w:rPr>
          <w:rFonts w:ascii="Times New Roman" w:hAnsi="Times New Roman" w:cs="Times New Roman"/>
          <w:b/>
          <w:bCs/>
        </w:rPr>
      </w:pPr>
      <w:r w:rsidRPr="00E55A3C">
        <w:rPr>
          <w:rFonts w:ascii="Times New Roman" w:hAnsi="Times New Roman" w:cs="Times New Roman"/>
          <w:b/>
          <w:bCs/>
        </w:rPr>
        <w:t>Cultura, tecnologías y cuerpos: la utopía tecnológica de vivir para siempre</w:t>
      </w:r>
    </w:p>
    <w:p w14:paraId="63782618" w14:textId="4CD23CB0" w:rsidR="00E55A3C" w:rsidRPr="00E55A3C" w:rsidRDefault="00E55A3C" w:rsidP="00CB0C9E">
      <w:pPr>
        <w:spacing w:line="360" w:lineRule="auto"/>
        <w:jc w:val="both"/>
        <w:rPr>
          <w:rFonts w:ascii="Times New Roman" w:hAnsi="Times New Roman" w:cs="Times New Roman"/>
        </w:rPr>
      </w:pPr>
      <w:r w:rsidRPr="00E55A3C">
        <w:rPr>
          <w:rFonts w:ascii="Times New Roman" w:hAnsi="Times New Roman" w:cs="Times New Roman"/>
        </w:rPr>
        <w:t>Bryan S. Turner</w:t>
      </w:r>
    </w:p>
    <w:p w14:paraId="386F087A" w14:textId="2F3FF2C8" w:rsidR="00E55A3C" w:rsidRPr="00E55A3C" w:rsidRDefault="00E55A3C" w:rsidP="00CB0C9E">
      <w:pPr>
        <w:spacing w:line="360" w:lineRule="auto"/>
        <w:jc w:val="both"/>
        <w:rPr>
          <w:rFonts w:ascii="Times New Roman" w:hAnsi="Times New Roman" w:cs="Times New Roman"/>
        </w:rPr>
      </w:pPr>
      <w:r w:rsidRPr="00E55A3C">
        <w:rPr>
          <w:rFonts w:ascii="Times New Roman" w:hAnsi="Times New Roman" w:cs="Times New Roman"/>
        </w:rPr>
        <w:t>20 de marzo de 2007</w:t>
      </w:r>
    </w:p>
    <w:p w14:paraId="712E58EC" w14:textId="1A165ABC" w:rsidR="00E55A3C" w:rsidRPr="00E55A3C" w:rsidRDefault="00E55A3C" w:rsidP="00CB0C9E">
      <w:pPr>
        <w:spacing w:line="360" w:lineRule="auto"/>
        <w:jc w:val="both"/>
        <w:rPr>
          <w:rFonts w:ascii="Times New Roman" w:hAnsi="Times New Roman" w:cs="Times New Roman"/>
        </w:rPr>
      </w:pPr>
    </w:p>
    <w:p w14:paraId="66A3A1A8" w14:textId="4A916725" w:rsidR="00E55A3C" w:rsidRPr="00E55A3C" w:rsidRDefault="00E55A3C" w:rsidP="00CB0C9E">
      <w:pPr>
        <w:spacing w:line="360" w:lineRule="auto"/>
        <w:jc w:val="both"/>
        <w:rPr>
          <w:rFonts w:ascii="Times New Roman" w:hAnsi="Times New Roman" w:cs="Times New Roman"/>
          <w:b/>
          <w:bCs/>
        </w:rPr>
      </w:pPr>
      <w:proofErr w:type="spellStart"/>
      <w:r w:rsidRPr="00E55A3C">
        <w:rPr>
          <w:rFonts w:ascii="Times New Roman" w:hAnsi="Times New Roman" w:cs="Times New Roman"/>
          <w:b/>
          <w:bCs/>
        </w:rPr>
        <w:t>Abstract</w:t>
      </w:r>
      <w:proofErr w:type="spellEnd"/>
      <w:r w:rsidRPr="00E55A3C">
        <w:rPr>
          <w:rFonts w:ascii="Times New Roman" w:hAnsi="Times New Roman" w:cs="Times New Roman"/>
          <w:b/>
          <w:bCs/>
        </w:rPr>
        <w:t>:</w:t>
      </w:r>
    </w:p>
    <w:p w14:paraId="785E670E" w14:textId="77777777" w:rsidR="00E55A3C" w:rsidRPr="00E55A3C" w:rsidRDefault="00E55A3C" w:rsidP="00CB0C9E">
      <w:pPr>
        <w:spacing w:line="360" w:lineRule="auto"/>
        <w:jc w:val="both"/>
        <w:rPr>
          <w:rFonts w:ascii="Times New Roman" w:hAnsi="Times New Roman" w:cs="Times New Roman"/>
        </w:rPr>
      </w:pPr>
    </w:p>
    <w:p w14:paraId="58A46C16" w14:textId="77777777" w:rsidR="00E55A3C" w:rsidRPr="00E55A3C" w:rsidRDefault="00E55A3C" w:rsidP="00CB0C9E">
      <w:pPr>
        <w:spacing w:line="360" w:lineRule="auto"/>
        <w:jc w:val="both"/>
        <w:rPr>
          <w:rFonts w:ascii="Times New Roman" w:hAnsi="Times New Roman" w:cs="Times New Roman"/>
        </w:rPr>
      </w:pPr>
      <w:r w:rsidRPr="00E55A3C">
        <w:rPr>
          <w:rFonts w:ascii="Times New Roman" w:hAnsi="Times New Roman" w:cs="Times New Roman"/>
        </w:rPr>
        <w:t xml:space="preserve">Mi análisis de la sociología del cuerpo consta de dos partes. En primer lugar examino, a través de un relato del desarrollo de la antropología y la sociología, cómo se han analizado históricamente la tecnología y la cultura como mediaciones entre la escasez de recursos naturales y el vulnerable cuerpo humano. La tecnología ha sido crucial para proporcionar a las sociedades cierto control o dominio sobre la naturaleza, incluido, por tanto, el control sobre el cuerpo humano, aunque a menudo se piensa que implica arrogancia contra los dioses y una amenaza para la vida humana. La cultura, por el contrario, se ha considerado más bien como un medio para nutrir la naturaleza, proporcionando a los seres humanos un medio simbólico para mediar y domesticar su entorno físico externo. Mientras que la cultura nutre la naturaleza, la tecnología puede destruirla fácilmente. En la segunda parte de mi artículo, demuestro cómo estas distinciones conceptuales han adquirido nuevas dimensiones en la era contemporánea y las analizo centrándome en las implicaciones de las tecnologías médicas para la longevidad (por ejemplo, la investigación terapéutica con células madre, la medicina regenerativa y las nuevas tecnologías reproductivas). La tecnología médica presenta la promesa de la </w:t>
      </w:r>
      <w:proofErr w:type="spellStart"/>
      <w:r w:rsidRPr="00E55A3C">
        <w:rPr>
          <w:rFonts w:ascii="Times New Roman" w:hAnsi="Times New Roman" w:cs="Times New Roman"/>
        </w:rPr>
        <w:t>prolongevidad</w:t>
      </w:r>
      <w:proofErr w:type="spellEnd"/>
      <w:r w:rsidRPr="00E55A3C">
        <w:rPr>
          <w:rFonts w:ascii="Times New Roman" w:hAnsi="Times New Roman" w:cs="Times New Roman"/>
        </w:rPr>
        <w:t xml:space="preserve"> como un nuevo espejismo de salud, que ofrece la mejora de la vida o la promesa secular de la vida eterna.</w:t>
      </w:r>
    </w:p>
    <w:p w14:paraId="36D36654" w14:textId="77777777" w:rsidR="00E55A3C" w:rsidRPr="00E55A3C" w:rsidRDefault="00E55A3C" w:rsidP="00CB0C9E">
      <w:pPr>
        <w:spacing w:line="360" w:lineRule="auto"/>
        <w:jc w:val="both"/>
        <w:rPr>
          <w:rFonts w:ascii="Times New Roman" w:hAnsi="Times New Roman" w:cs="Times New Roman"/>
        </w:rPr>
      </w:pPr>
    </w:p>
    <w:p w14:paraId="6B2EADF4" w14:textId="59AE216A" w:rsidR="00E55A3C" w:rsidRPr="00E55A3C" w:rsidRDefault="00E55A3C" w:rsidP="00CB0C9E">
      <w:pPr>
        <w:spacing w:line="360" w:lineRule="auto"/>
        <w:jc w:val="both"/>
        <w:rPr>
          <w:rFonts w:ascii="Times New Roman" w:hAnsi="Times New Roman" w:cs="Times New Roman"/>
        </w:rPr>
      </w:pPr>
    </w:p>
    <w:p w14:paraId="0844B9A6" w14:textId="55220859" w:rsidR="00E55A3C" w:rsidRPr="00E55A3C" w:rsidRDefault="00E55A3C" w:rsidP="00CB0C9E">
      <w:pPr>
        <w:spacing w:line="360" w:lineRule="auto"/>
        <w:jc w:val="both"/>
        <w:rPr>
          <w:rFonts w:ascii="Times New Roman" w:hAnsi="Times New Roman" w:cs="Times New Roman"/>
          <w:b/>
          <w:bCs/>
        </w:rPr>
      </w:pPr>
      <w:r w:rsidRPr="00E55A3C">
        <w:rPr>
          <w:rFonts w:ascii="Times New Roman" w:hAnsi="Times New Roman" w:cs="Times New Roman"/>
          <w:b/>
          <w:bCs/>
        </w:rPr>
        <w:t>Referencia:</w:t>
      </w:r>
    </w:p>
    <w:p w14:paraId="15A7175A" w14:textId="5FCEE7FC" w:rsidR="00E55A3C" w:rsidRPr="00E55A3C" w:rsidRDefault="00E55A3C" w:rsidP="00CB0C9E">
      <w:pPr>
        <w:spacing w:line="360" w:lineRule="auto"/>
        <w:jc w:val="both"/>
        <w:rPr>
          <w:rFonts w:ascii="Times New Roman" w:hAnsi="Times New Roman" w:cs="Times New Roman"/>
        </w:rPr>
      </w:pPr>
    </w:p>
    <w:p w14:paraId="58C8ED04" w14:textId="77777777" w:rsidR="00E55A3C" w:rsidRPr="00E55A3C" w:rsidRDefault="00E55A3C" w:rsidP="00CB0C9E">
      <w:pPr>
        <w:spacing w:line="360" w:lineRule="auto"/>
        <w:ind w:left="480" w:hanging="480"/>
        <w:jc w:val="both"/>
        <w:rPr>
          <w:rFonts w:ascii="Times New Roman" w:eastAsia="Times New Roman" w:hAnsi="Times New Roman" w:cs="Times New Roman"/>
          <w:lang w:eastAsia="es-MX"/>
        </w:rPr>
      </w:pPr>
      <w:r w:rsidRPr="00E55A3C">
        <w:rPr>
          <w:rFonts w:ascii="Times New Roman" w:eastAsia="Times New Roman" w:hAnsi="Times New Roman" w:cs="Times New Roman"/>
          <w:lang w:val="en-US" w:eastAsia="es-MX"/>
        </w:rPr>
        <w:t xml:space="preserve">Turner, B. S. (2007). Culture, </w:t>
      </w:r>
      <w:proofErr w:type="gramStart"/>
      <w:r w:rsidRPr="00E55A3C">
        <w:rPr>
          <w:rFonts w:ascii="Times New Roman" w:eastAsia="Times New Roman" w:hAnsi="Times New Roman" w:cs="Times New Roman"/>
          <w:lang w:val="en-US" w:eastAsia="es-MX"/>
        </w:rPr>
        <w:t>technologies</w:t>
      </w:r>
      <w:proofErr w:type="gramEnd"/>
      <w:r w:rsidRPr="00E55A3C">
        <w:rPr>
          <w:rFonts w:ascii="Times New Roman" w:eastAsia="Times New Roman" w:hAnsi="Times New Roman" w:cs="Times New Roman"/>
          <w:lang w:val="en-US" w:eastAsia="es-MX"/>
        </w:rPr>
        <w:t xml:space="preserve"> and bodies: The technological Utopia of living forever. </w:t>
      </w:r>
      <w:proofErr w:type="spellStart"/>
      <w:r w:rsidRPr="00E55A3C">
        <w:rPr>
          <w:rFonts w:ascii="Times New Roman" w:eastAsia="Times New Roman" w:hAnsi="Times New Roman" w:cs="Times New Roman"/>
          <w:i/>
          <w:iCs/>
          <w:lang w:eastAsia="es-MX"/>
        </w:rPr>
        <w:t>The</w:t>
      </w:r>
      <w:proofErr w:type="spellEnd"/>
      <w:r w:rsidRPr="00E55A3C">
        <w:rPr>
          <w:rFonts w:ascii="Times New Roman" w:eastAsia="Times New Roman" w:hAnsi="Times New Roman" w:cs="Times New Roman"/>
          <w:i/>
          <w:iCs/>
          <w:lang w:eastAsia="es-MX"/>
        </w:rPr>
        <w:t xml:space="preserve"> </w:t>
      </w:r>
      <w:proofErr w:type="spellStart"/>
      <w:r w:rsidRPr="00E55A3C">
        <w:rPr>
          <w:rFonts w:ascii="Times New Roman" w:eastAsia="Times New Roman" w:hAnsi="Times New Roman" w:cs="Times New Roman"/>
          <w:i/>
          <w:iCs/>
          <w:lang w:eastAsia="es-MX"/>
        </w:rPr>
        <w:t>Sociological</w:t>
      </w:r>
      <w:proofErr w:type="spellEnd"/>
      <w:r w:rsidRPr="00E55A3C">
        <w:rPr>
          <w:rFonts w:ascii="Times New Roman" w:eastAsia="Times New Roman" w:hAnsi="Times New Roman" w:cs="Times New Roman"/>
          <w:i/>
          <w:iCs/>
          <w:lang w:eastAsia="es-MX"/>
        </w:rPr>
        <w:t xml:space="preserve"> </w:t>
      </w:r>
      <w:proofErr w:type="spellStart"/>
      <w:r w:rsidRPr="00E55A3C">
        <w:rPr>
          <w:rFonts w:ascii="Times New Roman" w:eastAsia="Times New Roman" w:hAnsi="Times New Roman" w:cs="Times New Roman"/>
          <w:i/>
          <w:iCs/>
          <w:lang w:eastAsia="es-MX"/>
        </w:rPr>
        <w:t>Review</w:t>
      </w:r>
      <w:proofErr w:type="spellEnd"/>
      <w:r w:rsidRPr="00E55A3C">
        <w:rPr>
          <w:rFonts w:ascii="Times New Roman" w:eastAsia="Times New Roman" w:hAnsi="Times New Roman" w:cs="Times New Roman"/>
          <w:lang w:eastAsia="es-MX"/>
        </w:rPr>
        <w:t xml:space="preserve">, </w:t>
      </w:r>
      <w:r w:rsidRPr="00E55A3C">
        <w:rPr>
          <w:rFonts w:ascii="Times New Roman" w:eastAsia="Times New Roman" w:hAnsi="Times New Roman" w:cs="Times New Roman"/>
          <w:i/>
          <w:iCs/>
          <w:lang w:eastAsia="es-MX"/>
        </w:rPr>
        <w:t>55</w:t>
      </w:r>
      <w:r w:rsidRPr="00E55A3C">
        <w:rPr>
          <w:rFonts w:ascii="Times New Roman" w:eastAsia="Times New Roman" w:hAnsi="Times New Roman" w:cs="Times New Roman"/>
          <w:lang w:eastAsia="es-MX"/>
        </w:rPr>
        <w:t xml:space="preserve">(s1), 19-36. </w:t>
      </w:r>
      <w:hyperlink r:id="rId4" w:history="1">
        <w:r w:rsidRPr="00E55A3C">
          <w:rPr>
            <w:rFonts w:ascii="Times New Roman" w:eastAsia="Times New Roman" w:hAnsi="Times New Roman" w:cs="Times New Roman"/>
            <w:color w:val="0000FF"/>
            <w:u w:val="single"/>
            <w:lang w:eastAsia="es-MX"/>
          </w:rPr>
          <w:t>https://doi.org/10.1111/j.1467-954X.2007.00690.x</w:t>
        </w:r>
      </w:hyperlink>
    </w:p>
    <w:p w14:paraId="1FA697E6" w14:textId="77777777" w:rsidR="00E55A3C" w:rsidRPr="00E55A3C" w:rsidRDefault="00E55A3C" w:rsidP="00E55A3C">
      <w:pPr>
        <w:jc w:val="both"/>
        <w:rPr>
          <w:rFonts w:ascii="Times New Roman" w:hAnsi="Times New Roman" w:cs="Times New Roman"/>
        </w:rPr>
      </w:pPr>
    </w:p>
    <w:sectPr w:rsidR="00E55A3C" w:rsidRPr="00E55A3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A3C"/>
    <w:rsid w:val="00CB0C9E"/>
    <w:rsid w:val="00E55A3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ecimalSymbol w:val=","/>
  <w:listSeparator w:val=";"/>
  <w14:docId w14:val="06860576"/>
  <w15:chartTrackingRefBased/>
  <w15:docId w15:val="{D46A4350-AB95-D74F-B762-04A34FDA3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E55A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305859">
      <w:bodyDiv w:val="1"/>
      <w:marLeft w:val="0"/>
      <w:marRight w:val="0"/>
      <w:marTop w:val="0"/>
      <w:marBottom w:val="0"/>
      <w:divBdr>
        <w:top w:val="none" w:sz="0" w:space="0" w:color="auto"/>
        <w:left w:val="none" w:sz="0" w:space="0" w:color="auto"/>
        <w:bottom w:val="none" w:sz="0" w:space="0" w:color="auto"/>
        <w:right w:val="none" w:sz="0" w:space="0" w:color="auto"/>
      </w:divBdr>
      <w:divsChild>
        <w:div w:id="1470973284">
          <w:marLeft w:val="480"/>
          <w:marRight w:val="0"/>
          <w:marTop w:val="0"/>
          <w:marBottom w:val="0"/>
          <w:divBdr>
            <w:top w:val="none" w:sz="0" w:space="0" w:color="auto"/>
            <w:left w:val="none" w:sz="0" w:space="0" w:color="auto"/>
            <w:bottom w:val="none" w:sz="0" w:space="0" w:color="auto"/>
            <w:right w:val="none" w:sz="0" w:space="0" w:color="auto"/>
          </w:divBdr>
          <w:divsChild>
            <w:div w:id="119592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i.org/10.1111/j.1467-954X.2007.00690.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276</Words>
  <Characters>1518</Characters>
  <Application>Microsoft Office Word</Application>
  <DocSecurity>0</DocSecurity>
  <Lines>12</Lines>
  <Paragraphs>3</Paragraphs>
  <ScaleCrop>false</ScaleCrop>
  <Company/>
  <LinksUpToDate>false</LinksUpToDate>
  <CharactersWithSpaces>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MATIAS VIDAL QUINONES</dc:creator>
  <cp:keywords/>
  <dc:description/>
  <cp:lastModifiedBy>GABRIEL MATIAS VIDAL QUINONES</cp:lastModifiedBy>
  <cp:revision>2</cp:revision>
  <dcterms:created xsi:type="dcterms:W3CDTF">2022-12-09T00:27:00Z</dcterms:created>
  <dcterms:modified xsi:type="dcterms:W3CDTF">2022-12-09T00:54:00Z</dcterms:modified>
</cp:coreProperties>
</file>