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385C" w14:textId="77777777" w:rsidR="00C358C4" w:rsidRPr="00C358C4" w:rsidRDefault="00C358C4" w:rsidP="00C358C4">
      <w:pPr>
        <w:spacing w:line="276" w:lineRule="auto"/>
        <w:jc w:val="both"/>
        <w:rPr>
          <w:rFonts w:ascii="Times" w:hAnsi="Times"/>
          <w:b/>
          <w:bCs/>
        </w:rPr>
      </w:pPr>
      <w:r w:rsidRPr="00C358C4">
        <w:rPr>
          <w:rFonts w:ascii="Times" w:hAnsi="Times"/>
          <w:b/>
          <w:bCs/>
        </w:rPr>
        <w:t>La ética de los biobancos: Cuestiones clave y controversias</w:t>
      </w:r>
    </w:p>
    <w:p w14:paraId="050BE037" w14:textId="77777777" w:rsidR="00C358C4" w:rsidRPr="00C358C4" w:rsidRDefault="00C358C4" w:rsidP="00C358C4">
      <w:pPr>
        <w:spacing w:line="276" w:lineRule="auto"/>
        <w:jc w:val="both"/>
        <w:rPr>
          <w:rFonts w:ascii="Times" w:hAnsi="Times"/>
        </w:rPr>
      </w:pPr>
      <w:r w:rsidRPr="00C358C4">
        <w:rPr>
          <w:rFonts w:ascii="Times" w:hAnsi="Times"/>
        </w:rPr>
        <w:t xml:space="preserve">Heather </w:t>
      </w:r>
      <w:proofErr w:type="spellStart"/>
      <w:r w:rsidRPr="00C358C4">
        <w:rPr>
          <w:rFonts w:ascii="Times" w:hAnsi="Times"/>
        </w:rPr>
        <w:t>Widdows</w:t>
      </w:r>
      <w:proofErr w:type="spellEnd"/>
      <w:r w:rsidRPr="00C358C4">
        <w:rPr>
          <w:rFonts w:ascii="Times" w:hAnsi="Times"/>
        </w:rPr>
        <w:t xml:space="preserve"> y Sean Cordell </w:t>
      </w:r>
    </w:p>
    <w:p w14:paraId="33A559B3" w14:textId="77777777" w:rsidR="00C358C4" w:rsidRPr="00C358C4" w:rsidRDefault="00C358C4" w:rsidP="00C358C4">
      <w:pPr>
        <w:spacing w:line="276" w:lineRule="auto"/>
        <w:jc w:val="both"/>
        <w:rPr>
          <w:rFonts w:ascii="Times" w:hAnsi="Times"/>
        </w:rPr>
      </w:pPr>
      <w:r w:rsidRPr="00C358C4">
        <w:rPr>
          <w:rFonts w:ascii="Times" w:hAnsi="Times"/>
        </w:rPr>
        <w:t>22 de julio de 2022</w:t>
      </w:r>
    </w:p>
    <w:p w14:paraId="696EF8F3" w14:textId="61C705E9" w:rsidR="00C358C4" w:rsidRPr="00C358C4" w:rsidRDefault="00C358C4" w:rsidP="00C358C4">
      <w:pPr>
        <w:spacing w:line="276" w:lineRule="auto"/>
        <w:jc w:val="both"/>
        <w:rPr>
          <w:rFonts w:ascii="Times" w:hAnsi="Times"/>
        </w:rPr>
      </w:pPr>
    </w:p>
    <w:p w14:paraId="2B3AA465" w14:textId="53B68C0F" w:rsidR="00C358C4" w:rsidRPr="00C358C4" w:rsidRDefault="00C358C4" w:rsidP="00C358C4">
      <w:pPr>
        <w:spacing w:line="276" w:lineRule="auto"/>
        <w:jc w:val="both"/>
        <w:rPr>
          <w:rFonts w:ascii="Times" w:hAnsi="Times"/>
          <w:b/>
          <w:bCs/>
        </w:rPr>
      </w:pPr>
      <w:proofErr w:type="spellStart"/>
      <w:r w:rsidRPr="00C358C4">
        <w:rPr>
          <w:rFonts w:ascii="Times" w:hAnsi="Times"/>
          <w:b/>
          <w:bCs/>
        </w:rPr>
        <w:t>Abstract</w:t>
      </w:r>
      <w:proofErr w:type="spellEnd"/>
      <w:r w:rsidRPr="00C358C4">
        <w:rPr>
          <w:rFonts w:ascii="Times" w:hAnsi="Times"/>
          <w:b/>
          <w:bCs/>
        </w:rPr>
        <w:t>:</w:t>
      </w:r>
    </w:p>
    <w:p w14:paraId="615162B5" w14:textId="77777777" w:rsidR="00C358C4" w:rsidRPr="00C358C4" w:rsidRDefault="00C358C4" w:rsidP="00C358C4">
      <w:pPr>
        <w:spacing w:line="276" w:lineRule="auto"/>
        <w:jc w:val="both"/>
        <w:rPr>
          <w:rFonts w:ascii="Times" w:hAnsi="Times"/>
        </w:rPr>
      </w:pPr>
      <w:r w:rsidRPr="00C358C4">
        <w:rPr>
          <w:rFonts w:ascii="Times" w:hAnsi="Times"/>
        </w:rPr>
        <w:t xml:space="preserve">La ética de los biobancos es una de las cuestiones más controvertidas en los debates actuales sobre bioética y salud pública. Para algunos, los biobancos ofrecen la posibilidad de lograr avances sin precedentes que revolucionarán la investigación y mejorarán la salud de las generaciones futuras. Para otros son preocupantes depósitos de información personal y tejidos que se utilizarán sin el suficiente respeto por aquellos de los que proceden. Sea cual sea la posición de cada uno en este espectro, desde el punto de vista ético los biobancos son revolucionarios. Las salvaguardias éticas tradicionales del consentimiento informado y la confidencialidad, por ejemplo, sencillamente no sirven para la gestión de los biobancos, por lo que se requieren nuevas estructuras éticas. Por tanto, no es una pretensión excesiva afirmar que los biobancos exigen un replanteamiento de nuestros supuestos y marcos éticos que hemos aplicado en general a otras cuestiones de ética. Este número especial está dedicado a abordar estas cuestiones desde las diferentes perspectivas del derecho, la filosofía, la ética médica y la sociología. Este artículo comienza con una amplia introducción a la "ética de los biobancos", en la que se exponen los principales retos y controversias de la ética de los biobancos; se examinan el consentimiento informado (sus problemas en los biobancos y las posibilidades de retirada de los participantes), el consentimiento amplio, los problemas de confidencialidad, la propiedad, los problemas de comercialización, la retroalimentación a los participantes y la ética del </w:t>
      </w:r>
      <w:proofErr w:type="spellStart"/>
      <w:r w:rsidRPr="00C358C4">
        <w:rPr>
          <w:rFonts w:ascii="Times" w:hAnsi="Times"/>
        </w:rPr>
        <w:t>recontacto</w:t>
      </w:r>
      <w:proofErr w:type="spellEnd"/>
      <w:r w:rsidRPr="00C358C4">
        <w:rPr>
          <w:rFonts w:ascii="Times" w:hAnsi="Times"/>
        </w:rPr>
        <w:t>.</w:t>
      </w:r>
    </w:p>
    <w:p w14:paraId="0A44B131" w14:textId="77777777" w:rsidR="00C358C4" w:rsidRPr="00C358C4" w:rsidRDefault="00C358C4" w:rsidP="00C358C4">
      <w:pPr>
        <w:spacing w:line="276" w:lineRule="auto"/>
        <w:jc w:val="both"/>
        <w:rPr>
          <w:rFonts w:ascii="Times" w:hAnsi="Times"/>
        </w:rPr>
      </w:pPr>
    </w:p>
    <w:p w14:paraId="59B63F20" w14:textId="30C31EC1" w:rsidR="00C358C4" w:rsidRPr="00C358C4" w:rsidRDefault="00C358C4" w:rsidP="00C358C4">
      <w:pPr>
        <w:spacing w:line="276" w:lineRule="auto"/>
        <w:jc w:val="both"/>
        <w:rPr>
          <w:rFonts w:ascii="Times" w:hAnsi="Times"/>
          <w:b/>
          <w:bCs/>
        </w:rPr>
      </w:pPr>
      <w:r w:rsidRPr="00C358C4">
        <w:rPr>
          <w:rFonts w:ascii="Times" w:hAnsi="Times"/>
          <w:b/>
          <w:bCs/>
        </w:rPr>
        <w:t>Referencias:</w:t>
      </w:r>
    </w:p>
    <w:p w14:paraId="76E488A3" w14:textId="77777777" w:rsidR="00C358C4" w:rsidRPr="00C358C4" w:rsidRDefault="00C358C4" w:rsidP="00C358C4">
      <w:pPr>
        <w:shd w:val="clear" w:color="auto" w:fill="FCFCFC"/>
        <w:spacing w:after="120" w:line="276" w:lineRule="auto"/>
        <w:jc w:val="both"/>
        <w:rPr>
          <w:rFonts w:ascii="Times" w:eastAsia="Times New Roman" w:hAnsi="Times" w:cs="Segoe UI"/>
          <w:color w:val="333333"/>
          <w:lang w:eastAsia="es-MX"/>
        </w:rPr>
      </w:pPr>
      <w:proofErr w:type="spellStart"/>
      <w:r w:rsidRPr="00C358C4">
        <w:rPr>
          <w:rFonts w:ascii="Times" w:eastAsia="Times New Roman" w:hAnsi="Times" w:cs="Segoe UI"/>
          <w:color w:val="333333"/>
          <w:lang w:val="en-US" w:eastAsia="es-MX"/>
        </w:rPr>
        <w:t>Widdows</w:t>
      </w:r>
      <w:proofErr w:type="spellEnd"/>
      <w:r w:rsidRPr="00C358C4">
        <w:rPr>
          <w:rFonts w:ascii="Times" w:eastAsia="Times New Roman" w:hAnsi="Times" w:cs="Segoe UI"/>
          <w:color w:val="333333"/>
          <w:lang w:val="en-US" w:eastAsia="es-MX"/>
        </w:rPr>
        <w:t>, H., Cordell, S. The Ethics of Biobanking: Key Issues and Controversies. </w:t>
      </w:r>
      <w:proofErr w:type="spellStart"/>
      <w:r w:rsidRPr="00C358C4">
        <w:rPr>
          <w:rFonts w:ascii="Times" w:eastAsia="Times New Roman" w:hAnsi="Times" w:cs="Segoe UI"/>
          <w:i/>
          <w:iCs/>
          <w:color w:val="333333"/>
          <w:lang w:eastAsia="es-MX"/>
        </w:rPr>
        <w:t>Health</w:t>
      </w:r>
      <w:proofErr w:type="spellEnd"/>
      <w:r w:rsidRPr="00C358C4">
        <w:rPr>
          <w:rFonts w:ascii="Times" w:eastAsia="Times New Roman" w:hAnsi="Times" w:cs="Segoe UI"/>
          <w:i/>
          <w:iCs/>
          <w:color w:val="333333"/>
          <w:lang w:eastAsia="es-MX"/>
        </w:rPr>
        <w:t xml:space="preserve"> Care Anal</w:t>
      </w:r>
      <w:r w:rsidRPr="00C358C4">
        <w:rPr>
          <w:rFonts w:ascii="Times" w:eastAsia="Times New Roman" w:hAnsi="Times" w:cs="Segoe UI"/>
          <w:color w:val="333333"/>
          <w:lang w:eastAsia="es-MX"/>
        </w:rPr>
        <w:t> </w:t>
      </w:r>
      <w:r w:rsidRPr="00C358C4">
        <w:rPr>
          <w:rFonts w:ascii="Times" w:eastAsia="Times New Roman" w:hAnsi="Times" w:cs="Segoe UI"/>
          <w:b/>
          <w:bCs/>
          <w:color w:val="333333"/>
          <w:lang w:eastAsia="es-MX"/>
        </w:rPr>
        <w:t>19, </w:t>
      </w:r>
      <w:r w:rsidRPr="00C358C4">
        <w:rPr>
          <w:rFonts w:ascii="Times" w:eastAsia="Times New Roman" w:hAnsi="Times" w:cs="Segoe UI"/>
          <w:color w:val="333333"/>
          <w:lang w:eastAsia="es-MX"/>
        </w:rPr>
        <w:t>207 (2011). https://doi.org/10.1007/s10728-011-0184-x</w:t>
      </w:r>
    </w:p>
    <w:p w14:paraId="385ABD71" w14:textId="77777777" w:rsidR="00C358C4" w:rsidRPr="00C358C4" w:rsidRDefault="00C358C4" w:rsidP="00C358C4">
      <w:pPr>
        <w:rPr>
          <w:rFonts w:ascii="Times New Roman" w:eastAsia="Times New Roman" w:hAnsi="Times New Roman" w:cs="Times New Roman"/>
          <w:lang w:eastAsia="es-MX"/>
        </w:rPr>
      </w:pPr>
    </w:p>
    <w:p w14:paraId="487F96BF" w14:textId="77777777" w:rsidR="00C358C4" w:rsidRDefault="00C358C4" w:rsidP="00C358C4"/>
    <w:sectPr w:rsidR="00C358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C4"/>
    <w:rsid w:val="00C358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F4C3020"/>
  <w15:chartTrackingRefBased/>
  <w15:docId w15:val="{CFB6CA8E-73CE-674B-8F29-7EAC69FB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bibliographic-informationcitation">
    <w:name w:val="c-bibliographic-information__citation"/>
    <w:basedOn w:val="Normal"/>
    <w:rsid w:val="00C358C4"/>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Vidal Quiñones</dc:creator>
  <cp:keywords/>
  <dc:description/>
  <cp:lastModifiedBy>Gabriel Vidal Quiñones</cp:lastModifiedBy>
  <cp:revision>1</cp:revision>
  <dcterms:created xsi:type="dcterms:W3CDTF">2022-05-10T17:08:00Z</dcterms:created>
  <dcterms:modified xsi:type="dcterms:W3CDTF">2022-05-10T17:13:00Z</dcterms:modified>
</cp:coreProperties>
</file>