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5210" w14:textId="034DADF4" w:rsidR="00474F91" w:rsidRPr="00474F91" w:rsidRDefault="00474F91" w:rsidP="00474F91">
      <w:pPr>
        <w:pStyle w:val="NormalWeb"/>
        <w:spacing w:before="0" w:beforeAutospacing="0" w:after="0" w:afterAutospacing="0" w:line="360" w:lineRule="auto"/>
        <w:jc w:val="both"/>
        <w:rPr>
          <w:b/>
          <w:bCs/>
        </w:rPr>
      </w:pPr>
      <w:r w:rsidRPr="00474F91">
        <w:rPr>
          <w:b/>
          <w:bCs/>
        </w:rPr>
        <w:t>La consideración moral de las entidades artificiales: una revisión de la literatura</w:t>
      </w:r>
    </w:p>
    <w:p w14:paraId="56171194" w14:textId="152E3392" w:rsidR="00474F91" w:rsidRDefault="00474F91" w:rsidP="00474F91">
      <w:pPr>
        <w:pStyle w:val="NormalWeb"/>
        <w:spacing w:before="0" w:beforeAutospacing="0" w:after="0" w:afterAutospacing="0" w:line="360" w:lineRule="auto"/>
        <w:jc w:val="both"/>
        <w:rPr>
          <w:lang w:val="en-US"/>
        </w:rPr>
      </w:pPr>
      <w:r w:rsidRPr="00474F91">
        <w:rPr>
          <w:lang w:val="en-US"/>
        </w:rPr>
        <w:t>Jamie Harris y</w:t>
      </w:r>
      <w:r>
        <w:rPr>
          <w:lang w:val="en-US"/>
        </w:rPr>
        <w:t xml:space="preserve"> </w:t>
      </w:r>
      <w:r w:rsidRPr="00474F91">
        <w:rPr>
          <w:lang w:val="en-US"/>
        </w:rPr>
        <w:t xml:space="preserve">Jacy Reese </w:t>
      </w:r>
      <w:proofErr w:type="spellStart"/>
      <w:r w:rsidRPr="00474F91">
        <w:rPr>
          <w:lang w:val="en-US"/>
        </w:rPr>
        <w:t>Anthis</w:t>
      </w:r>
      <w:proofErr w:type="spellEnd"/>
    </w:p>
    <w:p w14:paraId="287D264E" w14:textId="16ED3A0D" w:rsidR="00474F91" w:rsidRPr="00474F91" w:rsidRDefault="00474F91" w:rsidP="00474F91">
      <w:pPr>
        <w:pStyle w:val="NormalWeb"/>
        <w:spacing w:before="0" w:beforeAutospacing="0" w:after="0" w:afterAutospacing="0" w:line="360" w:lineRule="auto"/>
        <w:jc w:val="both"/>
      </w:pPr>
      <w:r w:rsidRPr="00474F91">
        <w:t>9 de agosto de 2021</w:t>
      </w:r>
    </w:p>
    <w:p w14:paraId="2167E55F" w14:textId="37BFE275" w:rsidR="00474F91" w:rsidRPr="00474F91" w:rsidRDefault="00474F91" w:rsidP="00474F91">
      <w:pPr>
        <w:pStyle w:val="NormalWeb"/>
        <w:spacing w:before="240" w:beforeAutospacing="0" w:after="0" w:afterAutospacing="0" w:line="360" w:lineRule="auto"/>
        <w:jc w:val="both"/>
        <w:rPr>
          <w:b/>
          <w:bCs/>
        </w:rPr>
      </w:pPr>
      <w:proofErr w:type="spellStart"/>
      <w:r w:rsidRPr="00474F91">
        <w:rPr>
          <w:b/>
          <w:bCs/>
        </w:rPr>
        <w:t>Abstract</w:t>
      </w:r>
      <w:proofErr w:type="spellEnd"/>
      <w:r w:rsidRPr="00474F91">
        <w:rPr>
          <w:b/>
          <w:bCs/>
        </w:rPr>
        <w:t>:</w:t>
      </w:r>
    </w:p>
    <w:p w14:paraId="3C936221" w14:textId="575F858F" w:rsidR="00474F91" w:rsidRDefault="00474F91" w:rsidP="00474F91">
      <w:pPr>
        <w:pStyle w:val="NormalWeb"/>
        <w:spacing w:before="240" w:beforeAutospacing="0" w:after="0" w:afterAutospacing="0" w:line="360" w:lineRule="auto"/>
        <w:jc w:val="both"/>
      </w:pPr>
      <w:r>
        <w:t xml:space="preserve">Los especialistas en ética, los responsables políticos y el público en general se han preguntado si las entidades artificiales como los robots garantizan derechos u otras formas de consideración moral. Hasta el momento, hay poca síntesis de la investigación sobre este tema. Identificamos 294 artículos de investigación o discusión relevantes en nuestra revisión de la literatura sobre este tema. Existe un acuerdo generalizado entre los estudiosos de que algunas entidades artificiales podrían justificar una consideración moral en el futuro, </w:t>
      </w:r>
      <w:proofErr w:type="spellStart"/>
      <w:r>
        <w:t>si no</w:t>
      </w:r>
      <w:proofErr w:type="spellEnd"/>
      <w:r>
        <w:t xml:space="preserve"> también en el presente. El razonamiento varía, como la preocupación por los efectos sobre las entidades artificiales y la preocupación por los efectos sobre la sociedad humana. Más allá de los marcos éticos convencionalista </w:t>
      </w:r>
      <w:proofErr w:type="spellStart"/>
      <w:r>
        <w:t>consecuencialista</w:t>
      </w:r>
      <w:proofErr w:type="spellEnd"/>
      <w:r>
        <w:t>, deontológico y ético de la virtud, algunos estudiosos fomentan los enfoques de “ética de la información” y “social-relacional”, aunque existen oportunidades para una investigación ética más profunda sobre los matices de la consideración moral de las entidades artificiales. La recopilación de datos empíricos relevantes es limitada, principalmente en unos pocos estudios psicológicos sobre las actitudes morales y sociales actuales de los seres humanos hacia los robots y otras entidades artificiales. Esto sugiere una brecha importante para la investigación psicológica, sociológica, económica y organizacional sobre cómo las entidades artificiales se integrarán en la sociedad y los factores que determinarán cómo se considerarán los intereses de las entidades artificiales.</w:t>
      </w:r>
    </w:p>
    <w:p w14:paraId="06939DBD" w14:textId="5C545AA2" w:rsidR="00474F91" w:rsidRPr="00474F91" w:rsidRDefault="00474F91" w:rsidP="00474F91">
      <w:pPr>
        <w:pStyle w:val="NormalWeb"/>
        <w:spacing w:before="240" w:beforeAutospacing="0" w:after="0" w:afterAutospacing="0" w:line="360" w:lineRule="auto"/>
        <w:jc w:val="both"/>
        <w:rPr>
          <w:b/>
          <w:bCs/>
        </w:rPr>
      </w:pPr>
      <w:r w:rsidRPr="00474F91">
        <w:rPr>
          <w:b/>
          <w:bCs/>
        </w:rPr>
        <w:t>Referencias:</w:t>
      </w:r>
    </w:p>
    <w:p w14:paraId="766CE2CF" w14:textId="77777777" w:rsidR="00474F91" w:rsidRPr="00474F91" w:rsidRDefault="00474F91" w:rsidP="00474F91">
      <w:pPr>
        <w:spacing w:before="240" w:after="0" w:line="360" w:lineRule="auto"/>
        <w:ind w:left="480" w:hanging="480"/>
        <w:jc w:val="both"/>
        <w:rPr>
          <w:rFonts w:ascii="Times New Roman" w:eastAsia="Times New Roman" w:hAnsi="Times New Roman" w:cs="Times New Roman"/>
          <w:sz w:val="24"/>
          <w:szCs w:val="24"/>
          <w:lang w:eastAsia="es-ES"/>
        </w:rPr>
      </w:pPr>
      <w:r w:rsidRPr="00474F91">
        <w:rPr>
          <w:rFonts w:ascii="Times New Roman" w:eastAsia="Times New Roman" w:hAnsi="Times New Roman" w:cs="Times New Roman"/>
          <w:sz w:val="24"/>
          <w:szCs w:val="24"/>
          <w:lang w:val="en-US" w:eastAsia="es-ES"/>
        </w:rPr>
        <w:t xml:space="preserve">Harris, Jamie, y Jacy Reese </w:t>
      </w:r>
      <w:proofErr w:type="spellStart"/>
      <w:r w:rsidRPr="00474F91">
        <w:rPr>
          <w:rFonts w:ascii="Times New Roman" w:eastAsia="Times New Roman" w:hAnsi="Times New Roman" w:cs="Times New Roman"/>
          <w:sz w:val="24"/>
          <w:szCs w:val="24"/>
          <w:lang w:val="en-US" w:eastAsia="es-ES"/>
        </w:rPr>
        <w:t>Anthis</w:t>
      </w:r>
      <w:proofErr w:type="spellEnd"/>
      <w:r w:rsidRPr="00474F91">
        <w:rPr>
          <w:rFonts w:ascii="Times New Roman" w:eastAsia="Times New Roman" w:hAnsi="Times New Roman" w:cs="Times New Roman"/>
          <w:sz w:val="24"/>
          <w:szCs w:val="24"/>
          <w:lang w:val="en-US" w:eastAsia="es-ES"/>
        </w:rPr>
        <w:t xml:space="preserve">. 2021. «The Moral Consideration of Artificial Entities: A Literature Review». </w:t>
      </w:r>
      <w:r w:rsidRPr="00474F91">
        <w:rPr>
          <w:rFonts w:ascii="Times New Roman" w:eastAsia="Times New Roman" w:hAnsi="Times New Roman" w:cs="Times New Roman"/>
          <w:i/>
          <w:iCs/>
          <w:sz w:val="24"/>
          <w:szCs w:val="24"/>
          <w:lang w:eastAsia="es-ES"/>
        </w:rPr>
        <w:t xml:space="preserve">Science and </w:t>
      </w:r>
      <w:proofErr w:type="spellStart"/>
      <w:r w:rsidRPr="00474F91">
        <w:rPr>
          <w:rFonts w:ascii="Times New Roman" w:eastAsia="Times New Roman" w:hAnsi="Times New Roman" w:cs="Times New Roman"/>
          <w:i/>
          <w:iCs/>
          <w:sz w:val="24"/>
          <w:szCs w:val="24"/>
          <w:lang w:eastAsia="es-ES"/>
        </w:rPr>
        <w:t>Engineering</w:t>
      </w:r>
      <w:proofErr w:type="spellEnd"/>
      <w:r w:rsidRPr="00474F91">
        <w:rPr>
          <w:rFonts w:ascii="Times New Roman" w:eastAsia="Times New Roman" w:hAnsi="Times New Roman" w:cs="Times New Roman"/>
          <w:i/>
          <w:iCs/>
          <w:sz w:val="24"/>
          <w:szCs w:val="24"/>
          <w:lang w:eastAsia="es-ES"/>
        </w:rPr>
        <w:t xml:space="preserve"> </w:t>
      </w:r>
      <w:proofErr w:type="spellStart"/>
      <w:r w:rsidRPr="00474F91">
        <w:rPr>
          <w:rFonts w:ascii="Times New Roman" w:eastAsia="Times New Roman" w:hAnsi="Times New Roman" w:cs="Times New Roman"/>
          <w:i/>
          <w:iCs/>
          <w:sz w:val="24"/>
          <w:szCs w:val="24"/>
          <w:lang w:eastAsia="es-ES"/>
        </w:rPr>
        <w:t>Ethics</w:t>
      </w:r>
      <w:proofErr w:type="spellEnd"/>
      <w:r w:rsidRPr="00474F91">
        <w:rPr>
          <w:rFonts w:ascii="Times New Roman" w:eastAsia="Times New Roman" w:hAnsi="Times New Roman" w:cs="Times New Roman"/>
          <w:sz w:val="24"/>
          <w:szCs w:val="24"/>
          <w:lang w:eastAsia="es-ES"/>
        </w:rPr>
        <w:t xml:space="preserve"> 27(4):53. </w:t>
      </w:r>
      <w:proofErr w:type="spellStart"/>
      <w:r w:rsidRPr="00474F91">
        <w:rPr>
          <w:rFonts w:ascii="Times New Roman" w:eastAsia="Times New Roman" w:hAnsi="Times New Roman" w:cs="Times New Roman"/>
          <w:sz w:val="24"/>
          <w:szCs w:val="24"/>
          <w:lang w:eastAsia="es-ES"/>
        </w:rPr>
        <w:t>doi</w:t>
      </w:r>
      <w:proofErr w:type="spellEnd"/>
      <w:r w:rsidRPr="00474F91">
        <w:rPr>
          <w:rFonts w:ascii="Times New Roman" w:eastAsia="Times New Roman" w:hAnsi="Times New Roman" w:cs="Times New Roman"/>
          <w:sz w:val="24"/>
          <w:szCs w:val="24"/>
          <w:lang w:eastAsia="es-ES"/>
        </w:rPr>
        <w:t xml:space="preserve">: </w:t>
      </w:r>
      <w:hyperlink r:id="rId4" w:history="1">
        <w:r w:rsidRPr="00474F91">
          <w:rPr>
            <w:rFonts w:ascii="Times New Roman" w:eastAsia="Times New Roman" w:hAnsi="Times New Roman" w:cs="Times New Roman"/>
            <w:color w:val="0000FF"/>
            <w:sz w:val="24"/>
            <w:szCs w:val="24"/>
            <w:u w:val="single"/>
            <w:lang w:eastAsia="es-ES"/>
          </w:rPr>
          <w:t>10.1007/s11948-021-00331-8</w:t>
        </w:r>
      </w:hyperlink>
      <w:r w:rsidRPr="00474F91">
        <w:rPr>
          <w:rFonts w:ascii="Times New Roman" w:eastAsia="Times New Roman" w:hAnsi="Times New Roman" w:cs="Times New Roman"/>
          <w:sz w:val="24"/>
          <w:szCs w:val="24"/>
          <w:lang w:eastAsia="es-ES"/>
        </w:rPr>
        <w:t>.</w:t>
      </w:r>
    </w:p>
    <w:p w14:paraId="2B25DE15" w14:textId="77777777" w:rsidR="00474F91" w:rsidRDefault="00474F91" w:rsidP="00474F91">
      <w:pPr>
        <w:pStyle w:val="NormalWeb"/>
        <w:spacing w:before="0" w:beforeAutospacing="0" w:after="360" w:afterAutospacing="0"/>
      </w:pPr>
    </w:p>
    <w:p w14:paraId="65716E02" w14:textId="77777777" w:rsidR="00474F91" w:rsidRDefault="00474F91"/>
    <w:sectPr w:rsidR="00474F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91"/>
    <w:rsid w:val="00474F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57F5"/>
  <w15:chartTrackingRefBased/>
  <w15:docId w15:val="{9C3C5F96-20E5-4108-9445-2819C008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4F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74F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80491">
      <w:bodyDiv w:val="1"/>
      <w:marLeft w:val="0"/>
      <w:marRight w:val="0"/>
      <w:marTop w:val="0"/>
      <w:marBottom w:val="0"/>
      <w:divBdr>
        <w:top w:val="none" w:sz="0" w:space="0" w:color="auto"/>
        <w:left w:val="none" w:sz="0" w:space="0" w:color="auto"/>
        <w:bottom w:val="none" w:sz="0" w:space="0" w:color="auto"/>
        <w:right w:val="none" w:sz="0" w:space="0" w:color="auto"/>
      </w:divBdr>
    </w:div>
    <w:div w:id="813641237">
      <w:bodyDiv w:val="1"/>
      <w:marLeft w:val="0"/>
      <w:marRight w:val="0"/>
      <w:marTop w:val="0"/>
      <w:marBottom w:val="0"/>
      <w:divBdr>
        <w:top w:val="none" w:sz="0" w:space="0" w:color="auto"/>
        <w:left w:val="none" w:sz="0" w:space="0" w:color="auto"/>
        <w:bottom w:val="none" w:sz="0" w:space="0" w:color="auto"/>
        <w:right w:val="none" w:sz="0" w:space="0" w:color="auto"/>
      </w:divBdr>
      <w:divsChild>
        <w:div w:id="1200436307">
          <w:marLeft w:val="0"/>
          <w:marRight w:val="0"/>
          <w:marTop w:val="0"/>
          <w:marBottom w:val="0"/>
          <w:divBdr>
            <w:top w:val="none" w:sz="0" w:space="0" w:color="auto"/>
            <w:left w:val="none" w:sz="0" w:space="0" w:color="auto"/>
            <w:bottom w:val="none" w:sz="0" w:space="0" w:color="auto"/>
            <w:right w:val="none" w:sz="0" w:space="0" w:color="auto"/>
          </w:divBdr>
          <w:divsChild>
            <w:div w:id="11052751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43459326">
      <w:bodyDiv w:val="1"/>
      <w:marLeft w:val="0"/>
      <w:marRight w:val="0"/>
      <w:marTop w:val="0"/>
      <w:marBottom w:val="0"/>
      <w:divBdr>
        <w:top w:val="none" w:sz="0" w:space="0" w:color="auto"/>
        <w:left w:val="none" w:sz="0" w:space="0" w:color="auto"/>
        <w:bottom w:val="none" w:sz="0" w:space="0" w:color="auto"/>
        <w:right w:val="none" w:sz="0" w:space="0" w:color="auto"/>
      </w:divBdr>
      <w:divsChild>
        <w:div w:id="2055888057">
          <w:marLeft w:val="480"/>
          <w:marRight w:val="0"/>
          <w:marTop w:val="0"/>
          <w:marBottom w:val="0"/>
          <w:divBdr>
            <w:top w:val="none" w:sz="0" w:space="0" w:color="auto"/>
            <w:left w:val="none" w:sz="0" w:space="0" w:color="auto"/>
            <w:bottom w:val="none" w:sz="0" w:space="0" w:color="auto"/>
            <w:right w:val="none" w:sz="0" w:space="0" w:color="auto"/>
          </w:divBdr>
          <w:divsChild>
            <w:div w:id="1390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1948-021-0033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304</Words>
  <Characters>1674</Characters>
  <Application>Microsoft Office Word</Application>
  <DocSecurity>0</DocSecurity>
  <Lines>13</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Gabriel Vidak</cp:lastModifiedBy>
  <cp:revision>1</cp:revision>
  <dcterms:created xsi:type="dcterms:W3CDTF">2021-09-01T18:08:00Z</dcterms:created>
  <dcterms:modified xsi:type="dcterms:W3CDTF">2021-09-01T18:16:00Z</dcterms:modified>
</cp:coreProperties>
</file>