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C3AB4" w14:textId="19F3DA7F" w:rsidR="00AE1A6A" w:rsidRPr="002913AD" w:rsidRDefault="00AE1A6A" w:rsidP="00AE1A6A">
      <w:pPr>
        <w:jc w:val="both"/>
        <w:rPr>
          <w:rFonts w:ascii="Arial" w:hAnsi="Arial" w:cs="Arial"/>
          <w:i/>
          <w:iCs/>
          <w:sz w:val="24"/>
          <w:szCs w:val="24"/>
        </w:rPr>
      </w:pPr>
      <w:r w:rsidRPr="002913AD">
        <w:rPr>
          <w:rFonts w:ascii="Arial" w:hAnsi="Arial" w:cs="Arial"/>
          <w:i/>
          <w:iCs/>
          <w:sz w:val="24"/>
          <w:szCs w:val="24"/>
        </w:rPr>
        <w:t xml:space="preserve">Este artículo de </w:t>
      </w:r>
      <w:proofErr w:type="spellStart"/>
      <w:r w:rsidRPr="002913AD">
        <w:rPr>
          <w:rFonts w:ascii="Arial" w:hAnsi="Arial" w:cs="Arial"/>
          <w:i/>
          <w:iCs/>
          <w:sz w:val="24"/>
          <w:szCs w:val="24"/>
        </w:rPr>
        <w:t>Govert</w:t>
      </w:r>
      <w:proofErr w:type="spellEnd"/>
      <w:r w:rsidRPr="002913AD">
        <w:rPr>
          <w:rFonts w:ascii="Arial" w:hAnsi="Arial" w:cs="Arial"/>
          <w:i/>
          <w:iCs/>
          <w:sz w:val="24"/>
          <w:szCs w:val="24"/>
        </w:rPr>
        <w:t xml:space="preserve"> Den </w:t>
      </w:r>
      <w:proofErr w:type="spellStart"/>
      <w:r w:rsidRPr="002913AD">
        <w:rPr>
          <w:rFonts w:ascii="Arial" w:hAnsi="Arial" w:cs="Arial"/>
          <w:i/>
          <w:iCs/>
          <w:sz w:val="24"/>
          <w:szCs w:val="24"/>
        </w:rPr>
        <w:t>Hartogh</w:t>
      </w:r>
      <w:proofErr w:type="spellEnd"/>
      <w:r w:rsidRPr="002913AD">
        <w:rPr>
          <w:rFonts w:ascii="Arial" w:hAnsi="Arial" w:cs="Arial"/>
          <w:i/>
          <w:iCs/>
          <w:sz w:val="24"/>
          <w:szCs w:val="24"/>
        </w:rPr>
        <w:t xml:space="preserve"> aparecido en </w:t>
      </w:r>
      <w:proofErr w:type="spellStart"/>
      <w:r w:rsidRPr="002913AD">
        <w:rPr>
          <w:rFonts w:ascii="Arial" w:hAnsi="Arial" w:cs="Arial"/>
          <w:i/>
          <w:iCs/>
          <w:sz w:val="24"/>
          <w:szCs w:val="24"/>
        </w:rPr>
        <w:t>Theoretical</w:t>
      </w:r>
      <w:proofErr w:type="spellEnd"/>
      <w:r w:rsidRPr="002913AD">
        <w:rPr>
          <w:rFonts w:ascii="Arial" w:hAnsi="Arial" w:cs="Arial"/>
          <w:i/>
          <w:iCs/>
          <w:sz w:val="24"/>
          <w:szCs w:val="24"/>
        </w:rPr>
        <w:t xml:space="preserve"> Medicine and </w:t>
      </w:r>
      <w:proofErr w:type="spellStart"/>
      <w:r w:rsidRPr="002913AD">
        <w:rPr>
          <w:rFonts w:ascii="Arial" w:hAnsi="Arial" w:cs="Arial"/>
          <w:i/>
          <w:iCs/>
          <w:sz w:val="24"/>
          <w:szCs w:val="24"/>
        </w:rPr>
        <w:t>Bioethics</w:t>
      </w:r>
      <w:proofErr w:type="spellEnd"/>
      <w:r w:rsidRPr="002913AD">
        <w:rPr>
          <w:rFonts w:ascii="Arial" w:hAnsi="Arial" w:cs="Arial"/>
          <w:i/>
          <w:iCs/>
          <w:sz w:val="24"/>
          <w:szCs w:val="24"/>
        </w:rPr>
        <w:t xml:space="preserve">, problematiza la cuestión de cuándo puede considerarse que un difunto es un candidato apropiado para la donación de órganos, discusión fundamental para la práctica médica. </w:t>
      </w:r>
    </w:p>
    <w:p w14:paraId="5DC93A90" w14:textId="7E74A8CA" w:rsidR="00AE1A6A" w:rsidRPr="002913AD" w:rsidRDefault="00AE1A6A" w:rsidP="00AE1A6A">
      <w:pPr>
        <w:jc w:val="both"/>
        <w:rPr>
          <w:rFonts w:ascii="Arial" w:hAnsi="Arial" w:cs="Arial"/>
          <w:b/>
          <w:bCs/>
          <w:sz w:val="24"/>
          <w:szCs w:val="24"/>
        </w:rPr>
      </w:pPr>
      <w:r w:rsidRPr="002913AD">
        <w:rPr>
          <w:rFonts w:ascii="Arial" w:hAnsi="Arial" w:cs="Arial"/>
          <w:b/>
          <w:bCs/>
          <w:sz w:val="24"/>
          <w:szCs w:val="24"/>
        </w:rPr>
        <w:t>¿Cuándo se está lo suficientemente muerto para ser donante? ¿Hay algún protocolo factible para la determinación de la muerte según criterios que respeten la voluntad del donante muerto?</w:t>
      </w:r>
    </w:p>
    <w:p w14:paraId="5EC6C2ED" w14:textId="3A250E25" w:rsidR="00AE1A6A" w:rsidRPr="002913AD" w:rsidRDefault="00AE1A6A" w:rsidP="00AE1A6A">
      <w:pPr>
        <w:jc w:val="both"/>
        <w:rPr>
          <w:rFonts w:ascii="Arial" w:hAnsi="Arial" w:cs="Arial"/>
          <w:sz w:val="24"/>
          <w:szCs w:val="24"/>
        </w:rPr>
      </w:pPr>
      <w:proofErr w:type="spellStart"/>
      <w:r w:rsidRPr="002913AD">
        <w:rPr>
          <w:rFonts w:ascii="Arial" w:hAnsi="Arial" w:cs="Arial"/>
          <w:sz w:val="24"/>
          <w:szCs w:val="24"/>
        </w:rPr>
        <w:t>Govert</w:t>
      </w:r>
      <w:proofErr w:type="spellEnd"/>
      <w:r w:rsidRPr="002913AD">
        <w:rPr>
          <w:rFonts w:ascii="Arial" w:hAnsi="Arial" w:cs="Arial"/>
          <w:sz w:val="24"/>
          <w:szCs w:val="24"/>
        </w:rPr>
        <w:t xml:space="preserve"> Den </w:t>
      </w:r>
      <w:proofErr w:type="spellStart"/>
      <w:r w:rsidRPr="002913AD">
        <w:rPr>
          <w:rFonts w:ascii="Arial" w:hAnsi="Arial" w:cs="Arial"/>
          <w:sz w:val="24"/>
          <w:szCs w:val="24"/>
        </w:rPr>
        <w:t>Hartogh</w:t>
      </w:r>
      <w:proofErr w:type="spellEnd"/>
    </w:p>
    <w:p w14:paraId="3EAF258D" w14:textId="78DE2D16" w:rsidR="00AE1A6A" w:rsidRPr="002913AD" w:rsidRDefault="00AE1A6A" w:rsidP="00AE1A6A">
      <w:pPr>
        <w:jc w:val="both"/>
        <w:rPr>
          <w:rFonts w:ascii="Arial" w:hAnsi="Arial" w:cs="Arial"/>
          <w:sz w:val="24"/>
          <w:szCs w:val="24"/>
        </w:rPr>
      </w:pPr>
      <w:r w:rsidRPr="002913AD">
        <w:rPr>
          <w:rFonts w:ascii="Arial" w:hAnsi="Arial" w:cs="Arial"/>
          <w:sz w:val="24"/>
          <w:szCs w:val="24"/>
        </w:rPr>
        <w:t xml:space="preserve">28 de </w:t>
      </w:r>
      <w:proofErr w:type="gramStart"/>
      <w:r w:rsidRPr="002913AD">
        <w:rPr>
          <w:rFonts w:ascii="Arial" w:hAnsi="Arial" w:cs="Arial"/>
          <w:sz w:val="24"/>
          <w:szCs w:val="24"/>
        </w:rPr>
        <w:t>Septiembre</w:t>
      </w:r>
      <w:proofErr w:type="gramEnd"/>
      <w:r w:rsidRPr="002913AD">
        <w:rPr>
          <w:rFonts w:ascii="Arial" w:hAnsi="Arial" w:cs="Arial"/>
          <w:sz w:val="24"/>
          <w:szCs w:val="24"/>
        </w:rPr>
        <w:t xml:space="preserve"> de 2019</w:t>
      </w:r>
    </w:p>
    <w:p w14:paraId="3E98535F" w14:textId="74C3321C" w:rsidR="00AE1A6A" w:rsidRPr="002913AD" w:rsidRDefault="00AE1A6A" w:rsidP="00AE1A6A">
      <w:pPr>
        <w:jc w:val="both"/>
        <w:rPr>
          <w:rFonts w:ascii="Arial" w:hAnsi="Arial" w:cs="Arial"/>
          <w:sz w:val="24"/>
          <w:szCs w:val="24"/>
        </w:rPr>
      </w:pPr>
    </w:p>
    <w:p w14:paraId="7F664AC3" w14:textId="63131894" w:rsidR="00AE1A6A" w:rsidRPr="002913AD" w:rsidRDefault="00AE1A6A" w:rsidP="00AE1A6A">
      <w:pPr>
        <w:jc w:val="both"/>
        <w:rPr>
          <w:rFonts w:ascii="Arial" w:hAnsi="Arial" w:cs="Arial"/>
          <w:b/>
          <w:bCs/>
          <w:sz w:val="24"/>
          <w:szCs w:val="24"/>
        </w:rPr>
      </w:pPr>
      <w:proofErr w:type="spellStart"/>
      <w:r w:rsidRPr="002913AD">
        <w:rPr>
          <w:rFonts w:ascii="Arial" w:hAnsi="Arial" w:cs="Arial"/>
          <w:b/>
          <w:bCs/>
          <w:sz w:val="24"/>
          <w:szCs w:val="24"/>
        </w:rPr>
        <w:t>Abstract</w:t>
      </w:r>
      <w:proofErr w:type="spellEnd"/>
      <w:r w:rsidRPr="002913AD">
        <w:rPr>
          <w:rFonts w:ascii="Arial" w:hAnsi="Arial" w:cs="Arial"/>
          <w:b/>
          <w:bCs/>
          <w:sz w:val="24"/>
          <w:szCs w:val="24"/>
        </w:rPr>
        <w:t>:</w:t>
      </w:r>
    </w:p>
    <w:p w14:paraId="0E70082E" w14:textId="44D68C9D" w:rsidR="00AE1A6A" w:rsidRPr="002913AD" w:rsidRDefault="00AE1A6A" w:rsidP="00AE1A6A">
      <w:pPr>
        <w:jc w:val="both"/>
        <w:rPr>
          <w:rFonts w:ascii="Arial" w:hAnsi="Arial" w:cs="Arial"/>
          <w:sz w:val="24"/>
          <w:szCs w:val="24"/>
        </w:rPr>
      </w:pPr>
      <w:r w:rsidRPr="002913AD">
        <w:rPr>
          <w:rFonts w:ascii="Arial" w:hAnsi="Arial" w:cs="Arial"/>
          <w:sz w:val="24"/>
          <w:szCs w:val="24"/>
        </w:rPr>
        <w:t>La pregunta básica sobre la compatibilidad entre los protocolos de donación tras la muerte circulatoria (DCD) y la voluntad del donante muerto es si dichos protocolos pueden garantizar que la pérdida de funciones biológicas relevantes sea verdaderamente irreversible ¿Qué funciones son las relevantes? Sostengo que la respuesta a esta pregunta no puede derivarse ni de una comprensión adecuada del significado del término "muerte" ni de una comprensión adecuada de la naturaleza de la muerte como fenómeno biológico. El concepto de muerte sólo puede determinarse plenamente mediante una estipulación. Propongo centrarme en la pérdida irreversible de la capacidad de conciencia y de la capacidad de respiración espontánea. Aceptada esa propuesta, no es necesario tergiversar el significado de “irreversibilidad” para afirmar que los protocolos de la DCD pueden garantizar que la pérdida de estas funciones sea irreversible. Y esta garantía no significa que revertir esa pérdida sea conceptualmente imposible o que se sepa que es imposible con absoluta certeza.</w:t>
      </w:r>
    </w:p>
    <w:p w14:paraId="75DD3168" w14:textId="41BD62D5" w:rsidR="00AE1A6A" w:rsidRPr="002913AD" w:rsidRDefault="00AE1A6A" w:rsidP="00AE1A6A">
      <w:pPr>
        <w:jc w:val="both"/>
        <w:rPr>
          <w:rFonts w:ascii="Arial" w:hAnsi="Arial" w:cs="Arial"/>
          <w:sz w:val="24"/>
          <w:szCs w:val="24"/>
        </w:rPr>
      </w:pPr>
    </w:p>
    <w:p w14:paraId="19856F8E" w14:textId="5DFEE9E6" w:rsidR="00AE1A6A" w:rsidRPr="002913AD" w:rsidRDefault="00AE1A6A" w:rsidP="00AE1A6A">
      <w:pPr>
        <w:jc w:val="both"/>
        <w:rPr>
          <w:rFonts w:ascii="Arial" w:hAnsi="Arial" w:cs="Arial"/>
          <w:b/>
          <w:bCs/>
          <w:sz w:val="24"/>
          <w:szCs w:val="24"/>
          <w:lang w:val="en-US"/>
        </w:rPr>
      </w:pPr>
      <w:r w:rsidRPr="002913AD">
        <w:rPr>
          <w:rFonts w:ascii="Arial" w:hAnsi="Arial" w:cs="Arial"/>
          <w:b/>
          <w:bCs/>
          <w:sz w:val="24"/>
          <w:szCs w:val="24"/>
          <w:lang w:val="en-US"/>
        </w:rPr>
        <w:t>Fuentes:</w:t>
      </w:r>
    </w:p>
    <w:p w14:paraId="33D48BC8" w14:textId="727C42FF" w:rsidR="00AE1A6A" w:rsidRPr="002913AD" w:rsidRDefault="00AE1A6A" w:rsidP="00AE1A6A">
      <w:pPr>
        <w:spacing w:after="0" w:line="480" w:lineRule="auto"/>
        <w:ind w:left="480" w:hanging="480"/>
        <w:jc w:val="both"/>
        <w:rPr>
          <w:rFonts w:ascii="Arial" w:eastAsia="Times New Roman" w:hAnsi="Arial" w:cs="Arial"/>
          <w:sz w:val="24"/>
          <w:szCs w:val="24"/>
          <w:lang w:eastAsia="es-ES"/>
        </w:rPr>
      </w:pPr>
      <w:r w:rsidRPr="002913AD">
        <w:rPr>
          <w:rFonts w:ascii="Arial" w:eastAsia="Times New Roman" w:hAnsi="Arial" w:cs="Arial"/>
          <w:sz w:val="24"/>
          <w:szCs w:val="24"/>
          <w:lang w:val="en-US" w:eastAsia="es-ES"/>
        </w:rPr>
        <w:t xml:space="preserve">Den </w:t>
      </w:r>
      <w:proofErr w:type="spellStart"/>
      <w:r w:rsidRPr="002913AD">
        <w:rPr>
          <w:rFonts w:ascii="Arial" w:eastAsia="Times New Roman" w:hAnsi="Arial" w:cs="Arial"/>
          <w:sz w:val="24"/>
          <w:szCs w:val="24"/>
          <w:lang w:val="en-US" w:eastAsia="es-ES"/>
        </w:rPr>
        <w:t>Hartogh</w:t>
      </w:r>
      <w:proofErr w:type="spellEnd"/>
      <w:r w:rsidRPr="002913AD">
        <w:rPr>
          <w:rFonts w:ascii="Arial" w:eastAsia="Times New Roman" w:hAnsi="Arial" w:cs="Arial"/>
          <w:sz w:val="24"/>
          <w:szCs w:val="24"/>
          <w:lang w:val="en-US" w:eastAsia="es-ES"/>
        </w:rPr>
        <w:t xml:space="preserve">, G. (2019). When are you dead enough to be a donor? Can any feasible protocol for the determination of death on circulatory criteria respect the dead donor rule? </w:t>
      </w:r>
      <w:proofErr w:type="spellStart"/>
      <w:r w:rsidRPr="002913AD">
        <w:rPr>
          <w:rFonts w:ascii="Arial" w:eastAsia="Times New Roman" w:hAnsi="Arial" w:cs="Arial"/>
          <w:i/>
          <w:iCs/>
          <w:sz w:val="24"/>
          <w:szCs w:val="24"/>
          <w:lang w:eastAsia="es-ES"/>
        </w:rPr>
        <w:t>Theoretical</w:t>
      </w:r>
      <w:proofErr w:type="spellEnd"/>
      <w:r w:rsidRPr="002913AD">
        <w:rPr>
          <w:rFonts w:ascii="Arial" w:eastAsia="Times New Roman" w:hAnsi="Arial" w:cs="Arial"/>
          <w:i/>
          <w:iCs/>
          <w:sz w:val="24"/>
          <w:szCs w:val="24"/>
          <w:lang w:eastAsia="es-ES"/>
        </w:rPr>
        <w:t xml:space="preserve"> Medicine and </w:t>
      </w:r>
      <w:proofErr w:type="spellStart"/>
      <w:r w:rsidRPr="002913AD">
        <w:rPr>
          <w:rFonts w:ascii="Arial" w:eastAsia="Times New Roman" w:hAnsi="Arial" w:cs="Arial"/>
          <w:i/>
          <w:iCs/>
          <w:sz w:val="24"/>
          <w:szCs w:val="24"/>
          <w:lang w:eastAsia="es-ES"/>
        </w:rPr>
        <w:t>Bioethics</w:t>
      </w:r>
      <w:proofErr w:type="spellEnd"/>
      <w:r w:rsidRPr="002913AD">
        <w:rPr>
          <w:rFonts w:ascii="Arial" w:eastAsia="Times New Roman" w:hAnsi="Arial" w:cs="Arial"/>
          <w:sz w:val="24"/>
          <w:szCs w:val="24"/>
          <w:lang w:eastAsia="es-ES"/>
        </w:rPr>
        <w:t xml:space="preserve">, </w:t>
      </w:r>
      <w:r w:rsidRPr="002913AD">
        <w:rPr>
          <w:rFonts w:ascii="Arial" w:eastAsia="Times New Roman" w:hAnsi="Arial" w:cs="Arial"/>
          <w:i/>
          <w:iCs/>
          <w:sz w:val="24"/>
          <w:szCs w:val="24"/>
          <w:lang w:eastAsia="es-ES"/>
        </w:rPr>
        <w:t>40</w:t>
      </w:r>
      <w:r w:rsidRPr="002913AD">
        <w:rPr>
          <w:rFonts w:ascii="Arial" w:eastAsia="Times New Roman" w:hAnsi="Arial" w:cs="Arial"/>
          <w:sz w:val="24"/>
          <w:szCs w:val="24"/>
          <w:lang w:eastAsia="es-ES"/>
        </w:rPr>
        <w:t xml:space="preserve">(4), 299-319. </w:t>
      </w:r>
      <w:hyperlink r:id="rId4" w:history="1">
        <w:r w:rsidRPr="002913AD">
          <w:rPr>
            <w:rFonts w:ascii="Arial" w:eastAsia="Times New Roman" w:hAnsi="Arial" w:cs="Arial"/>
            <w:color w:val="0000FF"/>
            <w:sz w:val="24"/>
            <w:szCs w:val="24"/>
            <w:u w:val="single"/>
            <w:lang w:eastAsia="es-ES"/>
          </w:rPr>
          <w:t>https://doi.org/10.1007/s11017-019-09500-0</w:t>
        </w:r>
      </w:hyperlink>
    </w:p>
    <w:p w14:paraId="175FF8F2" w14:textId="77777777" w:rsidR="00AE1A6A" w:rsidRPr="002913AD" w:rsidRDefault="00AE1A6A" w:rsidP="00AE1A6A">
      <w:pPr>
        <w:rPr>
          <w:rFonts w:ascii="Arial" w:hAnsi="Arial" w:cs="Arial"/>
          <w:sz w:val="24"/>
          <w:szCs w:val="24"/>
        </w:rPr>
      </w:pPr>
    </w:p>
    <w:sectPr w:rsidR="00AE1A6A" w:rsidRPr="002913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6A"/>
    <w:rsid w:val="002913AD"/>
    <w:rsid w:val="00AE1A6A"/>
    <w:rsid w:val="00BC50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322D"/>
  <w15:chartTrackingRefBased/>
  <w15:docId w15:val="{CB11030A-2957-42F6-BC21-C0004A5C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1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530543">
      <w:bodyDiv w:val="1"/>
      <w:marLeft w:val="0"/>
      <w:marRight w:val="0"/>
      <w:marTop w:val="0"/>
      <w:marBottom w:val="0"/>
      <w:divBdr>
        <w:top w:val="none" w:sz="0" w:space="0" w:color="auto"/>
        <w:left w:val="none" w:sz="0" w:space="0" w:color="auto"/>
        <w:bottom w:val="none" w:sz="0" w:space="0" w:color="auto"/>
        <w:right w:val="none" w:sz="0" w:space="0" w:color="auto"/>
      </w:divBdr>
      <w:divsChild>
        <w:div w:id="718749493">
          <w:marLeft w:val="0"/>
          <w:marRight w:val="0"/>
          <w:marTop w:val="0"/>
          <w:marBottom w:val="0"/>
          <w:divBdr>
            <w:top w:val="none" w:sz="0" w:space="0" w:color="auto"/>
            <w:left w:val="none" w:sz="0" w:space="0" w:color="auto"/>
            <w:bottom w:val="none" w:sz="0" w:space="0" w:color="auto"/>
            <w:right w:val="none" w:sz="0" w:space="0" w:color="auto"/>
          </w:divBdr>
          <w:divsChild>
            <w:div w:id="1325203781">
              <w:marLeft w:val="0"/>
              <w:marRight w:val="0"/>
              <w:marTop w:val="0"/>
              <w:marBottom w:val="0"/>
              <w:divBdr>
                <w:top w:val="none" w:sz="0" w:space="0" w:color="auto"/>
                <w:left w:val="none" w:sz="0" w:space="0" w:color="auto"/>
                <w:bottom w:val="none" w:sz="0" w:space="0" w:color="auto"/>
                <w:right w:val="none" w:sz="0" w:space="0" w:color="auto"/>
              </w:divBdr>
              <w:divsChild>
                <w:div w:id="24257834">
                  <w:marLeft w:val="0"/>
                  <w:marRight w:val="0"/>
                  <w:marTop w:val="0"/>
                  <w:marBottom w:val="0"/>
                  <w:divBdr>
                    <w:top w:val="none" w:sz="0" w:space="0" w:color="auto"/>
                    <w:left w:val="none" w:sz="0" w:space="0" w:color="auto"/>
                    <w:bottom w:val="none" w:sz="0" w:space="0" w:color="auto"/>
                    <w:right w:val="none" w:sz="0" w:space="0" w:color="auto"/>
                  </w:divBdr>
                  <w:divsChild>
                    <w:div w:id="2005274678">
                      <w:marLeft w:val="0"/>
                      <w:marRight w:val="0"/>
                      <w:marTop w:val="0"/>
                      <w:marBottom w:val="0"/>
                      <w:divBdr>
                        <w:top w:val="none" w:sz="0" w:space="0" w:color="auto"/>
                        <w:left w:val="none" w:sz="0" w:space="0" w:color="auto"/>
                        <w:bottom w:val="none" w:sz="0" w:space="0" w:color="auto"/>
                        <w:right w:val="none" w:sz="0" w:space="0" w:color="auto"/>
                      </w:divBdr>
                      <w:divsChild>
                        <w:div w:id="1217398467">
                          <w:marLeft w:val="0"/>
                          <w:marRight w:val="0"/>
                          <w:marTop w:val="0"/>
                          <w:marBottom w:val="0"/>
                          <w:divBdr>
                            <w:top w:val="none" w:sz="0" w:space="0" w:color="auto"/>
                            <w:left w:val="none" w:sz="0" w:space="0" w:color="auto"/>
                            <w:bottom w:val="none" w:sz="0" w:space="0" w:color="auto"/>
                            <w:right w:val="none" w:sz="0" w:space="0" w:color="auto"/>
                          </w:divBdr>
                          <w:divsChild>
                            <w:div w:id="1177891462">
                              <w:marLeft w:val="0"/>
                              <w:marRight w:val="300"/>
                              <w:marTop w:val="180"/>
                              <w:marBottom w:val="0"/>
                              <w:divBdr>
                                <w:top w:val="none" w:sz="0" w:space="0" w:color="auto"/>
                                <w:left w:val="none" w:sz="0" w:space="0" w:color="auto"/>
                                <w:bottom w:val="none" w:sz="0" w:space="0" w:color="auto"/>
                                <w:right w:val="none" w:sz="0" w:space="0" w:color="auto"/>
                              </w:divBdr>
                              <w:divsChild>
                                <w:div w:id="7200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997">
          <w:marLeft w:val="0"/>
          <w:marRight w:val="0"/>
          <w:marTop w:val="0"/>
          <w:marBottom w:val="0"/>
          <w:divBdr>
            <w:top w:val="none" w:sz="0" w:space="0" w:color="auto"/>
            <w:left w:val="none" w:sz="0" w:space="0" w:color="auto"/>
            <w:bottom w:val="none" w:sz="0" w:space="0" w:color="auto"/>
            <w:right w:val="none" w:sz="0" w:space="0" w:color="auto"/>
          </w:divBdr>
          <w:divsChild>
            <w:div w:id="1644968427">
              <w:marLeft w:val="0"/>
              <w:marRight w:val="0"/>
              <w:marTop w:val="0"/>
              <w:marBottom w:val="0"/>
              <w:divBdr>
                <w:top w:val="none" w:sz="0" w:space="0" w:color="auto"/>
                <w:left w:val="none" w:sz="0" w:space="0" w:color="auto"/>
                <w:bottom w:val="none" w:sz="0" w:space="0" w:color="auto"/>
                <w:right w:val="none" w:sz="0" w:space="0" w:color="auto"/>
              </w:divBdr>
              <w:divsChild>
                <w:div w:id="1212115414">
                  <w:marLeft w:val="0"/>
                  <w:marRight w:val="0"/>
                  <w:marTop w:val="0"/>
                  <w:marBottom w:val="0"/>
                  <w:divBdr>
                    <w:top w:val="none" w:sz="0" w:space="0" w:color="auto"/>
                    <w:left w:val="none" w:sz="0" w:space="0" w:color="auto"/>
                    <w:bottom w:val="none" w:sz="0" w:space="0" w:color="auto"/>
                    <w:right w:val="none" w:sz="0" w:space="0" w:color="auto"/>
                  </w:divBdr>
                  <w:divsChild>
                    <w:div w:id="604773206">
                      <w:marLeft w:val="0"/>
                      <w:marRight w:val="0"/>
                      <w:marTop w:val="0"/>
                      <w:marBottom w:val="0"/>
                      <w:divBdr>
                        <w:top w:val="none" w:sz="0" w:space="0" w:color="auto"/>
                        <w:left w:val="none" w:sz="0" w:space="0" w:color="auto"/>
                        <w:bottom w:val="none" w:sz="0" w:space="0" w:color="auto"/>
                        <w:right w:val="none" w:sz="0" w:space="0" w:color="auto"/>
                      </w:divBdr>
                      <w:divsChild>
                        <w:div w:id="19731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87679">
      <w:bodyDiv w:val="1"/>
      <w:marLeft w:val="0"/>
      <w:marRight w:val="0"/>
      <w:marTop w:val="0"/>
      <w:marBottom w:val="0"/>
      <w:divBdr>
        <w:top w:val="none" w:sz="0" w:space="0" w:color="auto"/>
        <w:left w:val="none" w:sz="0" w:space="0" w:color="auto"/>
        <w:bottom w:val="none" w:sz="0" w:space="0" w:color="auto"/>
        <w:right w:val="none" w:sz="0" w:space="0" w:color="auto"/>
      </w:divBdr>
      <w:divsChild>
        <w:div w:id="895819820">
          <w:marLeft w:val="480"/>
          <w:marRight w:val="0"/>
          <w:marTop w:val="0"/>
          <w:marBottom w:val="0"/>
          <w:divBdr>
            <w:top w:val="none" w:sz="0" w:space="0" w:color="auto"/>
            <w:left w:val="none" w:sz="0" w:space="0" w:color="auto"/>
            <w:bottom w:val="none" w:sz="0" w:space="0" w:color="auto"/>
            <w:right w:val="none" w:sz="0" w:space="0" w:color="auto"/>
          </w:divBdr>
          <w:divsChild>
            <w:div w:id="826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017-019-095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2020-10-19T12:44:00Z</dcterms:created>
  <dcterms:modified xsi:type="dcterms:W3CDTF">2020-10-19T13:10:00Z</dcterms:modified>
</cp:coreProperties>
</file>