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2F9C" w14:textId="63B0265E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E7BB4">
        <w:rPr>
          <w:rFonts w:ascii="Arial" w:hAnsi="Arial" w:cs="Arial"/>
          <w:i/>
          <w:iCs/>
          <w:sz w:val="24"/>
          <w:szCs w:val="24"/>
          <w:lang w:val="es-CL"/>
        </w:rPr>
        <w:t xml:space="preserve">Recomendamos este artículo publicado en la revista </w:t>
      </w:r>
      <w:proofErr w:type="spellStart"/>
      <w:r w:rsidRPr="003E7BB4">
        <w:rPr>
          <w:rFonts w:ascii="Arial" w:hAnsi="Arial" w:cs="Arial"/>
          <w:i/>
          <w:iCs/>
          <w:sz w:val="24"/>
          <w:szCs w:val="24"/>
          <w:lang w:val="es-CL"/>
        </w:rPr>
        <w:t>Science</w:t>
      </w:r>
      <w:proofErr w:type="spellEnd"/>
      <w:r w:rsidRPr="003E7BB4">
        <w:rPr>
          <w:rFonts w:ascii="Arial" w:hAnsi="Arial" w:cs="Arial"/>
          <w:i/>
          <w:iCs/>
          <w:sz w:val="24"/>
          <w:szCs w:val="24"/>
          <w:lang w:val="es-CL"/>
        </w:rPr>
        <w:t xml:space="preserve"> and </w:t>
      </w:r>
      <w:proofErr w:type="spellStart"/>
      <w:r w:rsidRPr="003E7BB4">
        <w:rPr>
          <w:rFonts w:ascii="Arial" w:hAnsi="Arial" w:cs="Arial"/>
          <w:i/>
          <w:iCs/>
          <w:sz w:val="24"/>
          <w:szCs w:val="24"/>
          <w:lang w:val="es-CL"/>
        </w:rPr>
        <w:t>Engineering</w:t>
      </w:r>
      <w:proofErr w:type="spellEnd"/>
      <w:r w:rsidRPr="003E7BB4">
        <w:rPr>
          <w:rFonts w:ascii="Arial" w:hAnsi="Arial" w:cs="Arial"/>
          <w:i/>
          <w:iCs/>
          <w:sz w:val="24"/>
          <w:szCs w:val="24"/>
          <w:lang w:val="es-CL"/>
        </w:rPr>
        <w:t xml:space="preserve"> </w:t>
      </w:r>
      <w:proofErr w:type="spellStart"/>
      <w:r w:rsidRPr="003E7BB4">
        <w:rPr>
          <w:rFonts w:ascii="Arial" w:hAnsi="Arial" w:cs="Arial"/>
          <w:i/>
          <w:iCs/>
          <w:sz w:val="24"/>
          <w:szCs w:val="24"/>
          <w:lang w:val="es-CL"/>
        </w:rPr>
        <w:t>Ethics</w:t>
      </w:r>
      <w:proofErr w:type="spellEnd"/>
      <w:r w:rsidRPr="003E7BB4">
        <w:rPr>
          <w:rFonts w:ascii="Arial" w:hAnsi="Arial" w:cs="Arial"/>
          <w:i/>
          <w:iCs/>
          <w:sz w:val="24"/>
          <w:szCs w:val="24"/>
          <w:lang w:val="es-CL"/>
        </w:rPr>
        <w:t xml:space="preserve"> por problematizar a un nivel interdisciplinario y ético el tema de los robots que funcionan como exoesqueletos, una tecnología que estará disponible no tan remotamente en el futuro y que podría modificar considerablemente la manera en la que las personas se relacionan con el entorno y la sociedad</w:t>
      </w:r>
      <w:r w:rsidRPr="003E7BB4">
        <w:rPr>
          <w:rFonts w:ascii="Arial" w:hAnsi="Arial" w:cs="Arial"/>
          <w:sz w:val="24"/>
          <w:szCs w:val="24"/>
          <w:lang w:val="es-CL"/>
        </w:rPr>
        <w:t xml:space="preserve">. </w:t>
      </w:r>
    </w:p>
    <w:p w14:paraId="77BCD8CF" w14:textId="77777777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5C26C2D5" w14:textId="560D5758" w:rsidR="00CE3DFB" w:rsidRPr="003E7BB4" w:rsidRDefault="00782AB0" w:rsidP="00CE3DFB">
      <w:p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3E7BB4">
        <w:rPr>
          <w:rFonts w:ascii="Arial" w:hAnsi="Arial" w:cs="Arial"/>
          <w:b/>
          <w:bCs/>
          <w:sz w:val="24"/>
          <w:szCs w:val="24"/>
          <w:lang w:val="es-CL"/>
        </w:rPr>
        <w:t>Una taxonomía de las implicaciones éticas, legales y sociales de los “</w:t>
      </w:r>
      <w:proofErr w:type="gramStart"/>
      <w:r w:rsidRPr="003E7BB4">
        <w:rPr>
          <w:rFonts w:ascii="Arial" w:hAnsi="Arial" w:cs="Arial"/>
          <w:b/>
          <w:bCs/>
          <w:sz w:val="24"/>
          <w:szCs w:val="24"/>
          <w:lang w:val="es-CL"/>
        </w:rPr>
        <w:t>wearable</w:t>
      </w:r>
      <w:proofErr w:type="gramEnd"/>
      <w:r w:rsidRPr="003E7BB4">
        <w:rPr>
          <w:rFonts w:ascii="Arial" w:hAnsi="Arial" w:cs="Arial"/>
          <w:b/>
          <w:bCs/>
          <w:sz w:val="24"/>
          <w:szCs w:val="24"/>
          <w:lang w:val="es-CL"/>
        </w:rPr>
        <w:t xml:space="preserve"> robots”: una perspectiva experta</w:t>
      </w:r>
    </w:p>
    <w:p w14:paraId="219477A3" w14:textId="58DCBAD6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E7BB4">
        <w:rPr>
          <w:rFonts w:ascii="Arial" w:hAnsi="Arial" w:cs="Arial"/>
          <w:sz w:val="24"/>
          <w:szCs w:val="24"/>
          <w:lang w:val="en-US"/>
        </w:rPr>
        <w:t xml:space="preserve">Alexandra </w:t>
      </w:r>
      <w:proofErr w:type="spellStart"/>
      <w:r w:rsidRPr="003E7BB4">
        <w:rPr>
          <w:rFonts w:ascii="Arial" w:hAnsi="Arial" w:cs="Arial"/>
          <w:sz w:val="24"/>
          <w:szCs w:val="24"/>
          <w:lang w:val="en-US"/>
        </w:rPr>
        <w:t>Kapeller</w:t>
      </w:r>
      <w:proofErr w:type="spellEnd"/>
      <w:r w:rsidRPr="003E7BB4">
        <w:rPr>
          <w:rFonts w:ascii="Arial" w:hAnsi="Arial" w:cs="Arial"/>
          <w:sz w:val="24"/>
          <w:szCs w:val="24"/>
          <w:lang w:val="en-US"/>
        </w:rPr>
        <w:t xml:space="preserve">, Heike </w:t>
      </w:r>
      <w:proofErr w:type="spellStart"/>
      <w:r w:rsidRPr="003E7BB4">
        <w:rPr>
          <w:rFonts w:ascii="Arial" w:hAnsi="Arial" w:cs="Arial"/>
          <w:sz w:val="24"/>
          <w:szCs w:val="24"/>
          <w:lang w:val="en-US"/>
        </w:rPr>
        <w:t>Felzmann</w:t>
      </w:r>
      <w:proofErr w:type="spellEnd"/>
      <w:r w:rsidRPr="003E7BB4">
        <w:rPr>
          <w:rFonts w:ascii="Arial" w:hAnsi="Arial" w:cs="Arial"/>
          <w:sz w:val="24"/>
          <w:szCs w:val="24"/>
          <w:lang w:val="en-US"/>
        </w:rPr>
        <w:t xml:space="preserve">, Eduard </w:t>
      </w:r>
      <w:proofErr w:type="spellStart"/>
      <w:r w:rsidRPr="003E7BB4">
        <w:rPr>
          <w:rFonts w:ascii="Arial" w:hAnsi="Arial" w:cs="Arial"/>
          <w:sz w:val="24"/>
          <w:szCs w:val="24"/>
          <w:lang w:val="en-US"/>
        </w:rPr>
        <w:t>Fosch-Villaronga</w:t>
      </w:r>
      <w:proofErr w:type="spellEnd"/>
      <w:r w:rsidRPr="003E7BB4">
        <w:rPr>
          <w:rFonts w:ascii="Arial" w:hAnsi="Arial" w:cs="Arial"/>
          <w:sz w:val="24"/>
          <w:szCs w:val="24"/>
          <w:lang w:val="en-US"/>
        </w:rPr>
        <w:t>, Ann-Marie Hughes</w:t>
      </w:r>
    </w:p>
    <w:p w14:paraId="26F884DA" w14:textId="48F3CFE3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E7BB4">
        <w:rPr>
          <w:rFonts w:ascii="Arial" w:hAnsi="Arial" w:cs="Arial"/>
          <w:sz w:val="24"/>
          <w:szCs w:val="24"/>
          <w:lang w:val="en-US"/>
        </w:rPr>
        <w:t xml:space="preserve">29 de </w:t>
      </w:r>
      <w:proofErr w:type="spellStart"/>
      <w:r w:rsidRPr="003E7BB4">
        <w:rPr>
          <w:rFonts w:ascii="Arial" w:hAnsi="Arial" w:cs="Arial"/>
          <w:sz w:val="24"/>
          <w:szCs w:val="24"/>
          <w:lang w:val="en-US"/>
        </w:rPr>
        <w:t>Septiembre</w:t>
      </w:r>
      <w:proofErr w:type="spellEnd"/>
      <w:r w:rsidRPr="003E7BB4">
        <w:rPr>
          <w:rFonts w:ascii="Arial" w:hAnsi="Arial" w:cs="Arial"/>
          <w:sz w:val="24"/>
          <w:szCs w:val="24"/>
          <w:lang w:val="en-US"/>
        </w:rPr>
        <w:t xml:space="preserve"> de 2020</w:t>
      </w:r>
    </w:p>
    <w:p w14:paraId="7D085D9B" w14:textId="44FBF6EC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13CA011" w14:textId="25F9F21C" w:rsidR="00CE3DFB" w:rsidRPr="003E7BB4" w:rsidRDefault="00CE3DFB" w:rsidP="00CE3DF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E7BB4">
        <w:rPr>
          <w:rFonts w:ascii="Arial" w:hAnsi="Arial" w:cs="Arial"/>
          <w:b/>
          <w:bCs/>
          <w:sz w:val="24"/>
          <w:szCs w:val="24"/>
          <w:lang w:val="en-US"/>
        </w:rPr>
        <w:t>Abstract:</w:t>
      </w:r>
    </w:p>
    <w:p w14:paraId="06F5ED36" w14:textId="4C7B0338" w:rsidR="00782AB0" w:rsidRPr="003E7BB4" w:rsidRDefault="00782AB0" w:rsidP="00CE3DFB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E7BB4">
        <w:rPr>
          <w:rFonts w:ascii="Arial" w:hAnsi="Arial" w:cs="Arial"/>
          <w:sz w:val="24"/>
          <w:szCs w:val="24"/>
          <w:lang w:val="es-CL"/>
        </w:rPr>
        <w:t>Los</w:t>
      </w:r>
      <w:r w:rsidR="00CE3DFB" w:rsidRPr="003E7BB4">
        <w:rPr>
          <w:rFonts w:ascii="Arial" w:hAnsi="Arial" w:cs="Arial"/>
          <w:sz w:val="24"/>
          <w:szCs w:val="24"/>
          <w:lang w:val="es-CL"/>
        </w:rPr>
        <w:t xml:space="preserve"> “</w:t>
      </w:r>
      <w:proofErr w:type="gramStart"/>
      <w:r w:rsidR="00CE3DFB" w:rsidRPr="003E7BB4">
        <w:rPr>
          <w:rFonts w:ascii="Arial" w:hAnsi="Arial" w:cs="Arial"/>
          <w:sz w:val="24"/>
          <w:szCs w:val="24"/>
          <w:lang w:val="es-CL"/>
        </w:rPr>
        <w:t>wearable</w:t>
      </w:r>
      <w:proofErr w:type="gramEnd"/>
      <w:r w:rsidRPr="003E7BB4">
        <w:rPr>
          <w:rFonts w:ascii="Arial" w:hAnsi="Arial" w:cs="Arial"/>
          <w:sz w:val="24"/>
          <w:szCs w:val="24"/>
          <w:lang w:val="es-CL"/>
        </w:rPr>
        <w:t xml:space="preserve"> robots</w:t>
      </w:r>
      <w:r w:rsidR="00CE3DFB" w:rsidRPr="003E7BB4">
        <w:rPr>
          <w:rFonts w:ascii="Arial" w:hAnsi="Arial" w:cs="Arial"/>
          <w:sz w:val="24"/>
          <w:szCs w:val="24"/>
          <w:lang w:val="es-CL"/>
        </w:rPr>
        <w:t xml:space="preserve">” </w:t>
      </w:r>
      <w:r w:rsidRPr="003E7BB4">
        <w:rPr>
          <w:rFonts w:ascii="Arial" w:hAnsi="Arial" w:cs="Arial"/>
          <w:sz w:val="24"/>
          <w:szCs w:val="24"/>
          <w:lang w:val="es-CL"/>
        </w:rPr>
        <w:t xml:space="preserve">y exoesqueletos portátiles son tecnologías relativamente nuevas diseñadas para ayudar y aumentar las funciones motoras humanas. Debido a sus diferentes aplicaciones de diseño posibles y su íntima conexión con el cuerpo humano, </w:t>
      </w:r>
      <w:r w:rsidR="00CE3DFB" w:rsidRPr="003E7BB4">
        <w:rPr>
          <w:rFonts w:ascii="Arial" w:hAnsi="Arial" w:cs="Arial"/>
          <w:sz w:val="24"/>
          <w:szCs w:val="24"/>
          <w:lang w:val="es-CL"/>
        </w:rPr>
        <w:t>acarrean</w:t>
      </w:r>
      <w:r w:rsidRPr="003E7BB4">
        <w:rPr>
          <w:rFonts w:ascii="Arial" w:hAnsi="Arial" w:cs="Arial"/>
          <w:sz w:val="24"/>
          <w:szCs w:val="24"/>
          <w:lang w:val="es-CL"/>
        </w:rPr>
        <w:t xml:space="preserve"> problemas éticos, legales y sociales (ELS) específicos, que no se han explorado mucho en la literatura reciente de ELS. Este documento se basa en consultas de expertos y una revisión de la literatura para proporcionar una taxonomía de los problemas éticos, legales y sociales más importantes de los robots portátiles. Estos problemas se clasifican en (1) robots portátiles y el yo, (2) robots portátiles y el otro, y (3) robots portátiles en la sociedad.</w:t>
      </w:r>
    </w:p>
    <w:p w14:paraId="26374753" w14:textId="31B7F5AC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79589C00" w14:textId="7D40E961" w:rsidR="00CE3DFB" w:rsidRPr="003E7BB4" w:rsidRDefault="00CE3DFB" w:rsidP="00CE3DF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3E7BB4">
        <w:rPr>
          <w:rFonts w:ascii="Arial" w:hAnsi="Arial" w:cs="Arial"/>
          <w:b/>
          <w:bCs/>
          <w:sz w:val="24"/>
          <w:szCs w:val="24"/>
          <w:lang w:val="en-US"/>
        </w:rPr>
        <w:t>Referencia</w:t>
      </w:r>
      <w:proofErr w:type="spellEnd"/>
      <w:r w:rsidRPr="003E7BB4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5D4D844C" w14:textId="77777777" w:rsidR="00CE3DFB" w:rsidRPr="003E7BB4" w:rsidRDefault="00CE3DFB" w:rsidP="00CE3DFB">
      <w:pPr>
        <w:spacing w:after="0" w:line="48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3E7BB4">
        <w:rPr>
          <w:rFonts w:ascii="Arial" w:eastAsia="Times New Roman" w:hAnsi="Arial" w:cs="Arial"/>
          <w:sz w:val="24"/>
          <w:szCs w:val="24"/>
          <w:lang w:val="en-US" w:eastAsia="es-ES"/>
        </w:rPr>
        <w:t>Kapeller</w:t>
      </w:r>
      <w:proofErr w:type="spellEnd"/>
      <w:r w:rsidRPr="003E7BB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, A., </w:t>
      </w:r>
      <w:proofErr w:type="spellStart"/>
      <w:r w:rsidRPr="003E7BB4">
        <w:rPr>
          <w:rFonts w:ascii="Arial" w:eastAsia="Times New Roman" w:hAnsi="Arial" w:cs="Arial"/>
          <w:sz w:val="24"/>
          <w:szCs w:val="24"/>
          <w:lang w:val="en-US" w:eastAsia="es-ES"/>
        </w:rPr>
        <w:t>Felzmann</w:t>
      </w:r>
      <w:proofErr w:type="spellEnd"/>
      <w:r w:rsidRPr="003E7BB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, H., </w:t>
      </w:r>
      <w:proofErr w:type="spellStart"/>
      <w:r w:rsidRPr="003E7BB4">
        <w:rPr>
          <w:rFonts w:ascii="Arial" w:eastAsia="Times New Roman" w:hAnsi="Arial" w:cs="Arial"/>
          <w:sz w:val="24"/>
          <w:szCs w:val="24"/>
          <w:lang w:val="en-US" w:eastAsia="es-ES"/>
        </w:rPr>
        <w:t>Fosch-Villaronga</w:t>
      </w:r>
      <w:proofErr w:type="spellEnd"/>
      <w:r w:rsidRPr="003E7BB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, E., &amp; Hughes, A.-M. (2020). A Taxonomy of Ethical, Legal and Social Implications of Wearable Robots: An Expert Perspective. </w:t>
      </w:r>
      <w:proofErr w:type="spellStart"/>
      <w:r w:rsidRPr="003E7BB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Science</w:t>
      </w:r>
      <w:proofErr w:type="spellEnd"/>
      <w:r w:rsidRPr="003E7BB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and </w:t>
      </w:r>
      <w:proofErr w:type="spellStart"/>
      <w:r w:rsidRPr="003E7BB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Engineering</w:t>
      </w:r>
      <w:proofErr w:type="spellEnd"/>
      <w:r w:rsidRPr="003E7BB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3E7BB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Ethics</w:t>
      </w:r>
      <w:proofErr w:type="spellEnd"/>
      <w:r w:rsidRPr="003E7BB4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hyperlink r:id="rId7" w:history="1">
        <w:r w:rsidRPr="003E7B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https://doi.org/10.1007/s11948-020-00268-4</w:t>
        </w:r>
      </w:hyperlink>
    </w:p>
    <w:p w14:paraId="3E4638A2" w14:textId="77777777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0B4BA86F" w14:textId="77777777" w:rsidR="00CE3DFB" w:rsidRPr="003E7BB4" w:rsidRDefault="00CE3DFB" w:rsidP="00CE3DFB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3FFDB26D" w14:textId="77777777" w:rsidR="00CE3DFB" w:rsidRPr="003E7BB4" w:rsidRDefault="00CE3DFB" w:rsidP="00782AB0">
      <w:pPr>
        <w:rPr>
          <w:rFonts w:ascii="Arial" w:hAnsi="Arial" w:cs="Arial"/>
          <w:sz w:val="24"/>
          <w:szCs w:val="24"/>
          <w:lang w:val="es-CL"/>
        </w:rPr>
      </w:pPr>
    </w:p>
    <w:sectPr w:rsidR="00CE3DFB" w:rsidRPr="003E7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27A55" w14:textId="77777777" w:rsidR="00CE0BBF" w:rsidRDefault="00CE0BBF" w:rsidP="00931084">
      <w:pPr>
        <w:spacing w:after="0" w:line="240" w:lineRule="auto"/>
      </w:pPr>
      <w:r>
        <w:separator/>
      </w:r>
    </w:p>
  </w:endnote>
  <w:endnote w:type="continuationSeparator" w:id="0">
    <w:p w14:paraId="56ACBBFA" w14:textId="77777777" w:rsidR="00CE0BBF" w:rsidRDefault="00CE0BBF" w:rsidP="0093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CFEA4" w14:textId="77777777" w:rsidR="00CE0BBF" w:rsidRDefault="00CE0BBF" w:rsidP="00931084">
      <w:pPr>
        <w:spacing w:after="0" w:line="240" w:lineRule="auto"/>
      </w:pPr>
      <w:r>
        <w:separator/>
      </w:r>
    </w:p>
  </w:footnote>
  <w:footnote w:type="continuationSeparator" w:id="0">
    <w:p w14:paraId="1BD203CD" w14:textId="77777777" w:rsidR="00CE0BBF" w:rsidRDefault="00CE0BBF" w:rsidP="0093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7FEF"/>
    <w:multiLevelType w:val="hybridMultilevel"/>
    <w:tmpl w:val="F1746D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D5"/>
    <w:rsid w:val="000041BF"/>
    <w:rsid w:val="000E17F5"/>
    <w:rsid w:val="003E7BB4"/>
    <w:rsid w:val="00696F7B"/>
    <w:rsid w:val="007709FD"/>
    <w:rsid w:val="00782AB0"/>
    <w:rsid w:val="00931084"/>
    <w:rsid w:val="00A650E4"/>
    <w:rsid w:val="00B0064A"/>
    <w:rsid w:val="00CA58D5"/>
    <w:rsid w:val="00CE0BBF"/>
    <w:rsid w:val="00C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780C"/>
  <w15:chartTrackingRefBased/>
  <w15:docId w15:val="{AB971082-918F-4958-A303-A14B4A92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8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1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084"/>
  </w:style>
  <w:style w:type="paragraph" w:styleId="Piedepgina">
    <w:name w:val="footer"/>
    <w:basedOn w:val="Normal"/>
    <w:link w:val="PiedepginaCar"/>
    <w:uiPriority w:val="99"/>
    <w:unhideWhenUsed/>
    <w:rsid w:val="00931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084"/>
  </w:style>
  <w:style w:type="character" w:styleId="Hipervnculo">
    <w:name w:val="Hyperlink"/>
    <w:basedOn w:val="Fuentedeprrafopredeter"/>
    <w:uiPriority w:val="99"/>
    <w:semiHidden/>
    <w:unhideWhenUsed/>
    <w:rsid w:val="00CE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9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1948-020-00268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Vidak</dc:creator>
  <cp:keywords/>
  <dc:description/>
  <cp:lastModifiedBy>Mariela Cabello</cp:lastModifiedBy>
  <cp:revision>3</cp:revision>
  <dcterms:created xsi:type="dcterms:W3CDTF">2020-10-01T12:26:00Z</dcterms:created>
  <dcterms:modified xsi:type="dcterms:W3CDTF">2020-10-01T13:19:00Z</dcterms:modified>
</cp:coreProperties>
</file>