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A784A" w14:textId="5FBE1CF9" w:rsidR="007561FB" w:rsidRPr="00AA11D4" w:rsidRDefault="007561FB" w:rsidP="007561FB">
      <w:pPr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GoBack"/>
      <w:r w:rsidRPr="00AA11D4">
        <w:rPr>
          <w:rFonts w:ascii="Arial" w:hAnsi="Arial" w:cs="Arial"/>
          <w:i/>
          <w:iCs/>
          <w:sz w:val="20"/>
          <w:szCs w:val="20"/>
        </w:rPr>
        <w:t xml:space="preserve">Recomendamos este artículo porque contribuye a la discusión ética sobre aplicaciones anticipables de la ingeniería genética reproductiva, en este caso, la selección de la sordera por parte de los padres en los hijos. </w:t>
      </w:r>
    </w:p>
    <w:p w14:paraId="3BD8A315" w14:textId="161A70F4" w:rsidR="007561FB" w:rsidRPr="00AA11D4" w:rsidRDefault="007561FB" w:rsidP="00756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1D4">
        <w:rPr>
          <w:rFonts w:ascii="Arial" w:hAnsi="Arial" w:cs="Arial"/>
          <w:b/>
          <w:bCs/>
          <w:sz w:val="20"/>
          <w:szCs w:val="20"/>
        </w:rPr>
        <w:t xml:space="preserve">¿Es moralmente </w:t>
      </w:r>
      <w:r w:rsidR="0082660B" w:rsidRPr="00AA11D4">
        <w:rPr>
          <w:rFonts w:ascii="Arial" w:hAnsi="Arial" w:cs="Arial"/>
          <w:b/>
          <w:bCs/>
          <w:sz w:val="20"/>
          <w:szCs w:val="20"/>
        </w:rPr>
        <w:t>permisible</w:t>
      </w:r>
      <w:r w:rsidRPr="00AA11D4">
        <w:rPr>
          <w:rFonts w:ascii="Arial" w:hAnsi="Arial" w:cs="Arial"/>
          <w:b/>
          <w:bCs/>
          <w:sz w:val="20"/>
          <w:szCs w:val="20"/>
        </w:rPr>
        <w:t xml:space="preserve"> en algún caso elegir la sordera para el propio hijo?</w:t>
      </w:r>
    </w:p>
    <w:p w14:paraId="423AC498" w14:textId="155D6AD8" w:rsidR="007561FB" w:rsidRPr="00AA11D4" w:rsidRDefault="007561FB" w:rsidP="00756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1D4">
        <w:rPr>
          <w:rFonts w:ascii="Arial" w:hAnsi="Arial" w:cs="Arial"/>
          <w:b/>
          <w:bCs/>
          <w:sz w:val="20"/>
          <w:szCs w:val="20"/>
        </w:rPr>
        <w:t>Jacqueline Mae Wallis</w:t>
      </w:r>
    </w:p>
    <w:p w14:paraId="20A16D67" w14:textId="24F9992E" w:rsidR="007561FB" w:rsidRPr="00AA11D4" w:rsidRDefault="007561FB" w:rsidP="007561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1D4">
        <w:rPr>
          <w:rFonts w:ascii="Arial" w:hAnsi="Arial" w:cs="Arial"/>
          <w:b/>
          <w:bCs/>
          <w:sz w:val="20"/>
          <w:szCs w:val="20"/>
        </w:rPr>
        <w:t>Marzo de 2020</w:t>
      </w:r>
    </w:p>
    <w:bookmarkEnd w:id="0"/>
    <w:p w14:paraId="5C9281F4" w14:textId="77777777" w:rsidR="00F922F6" w:rsidRPr="00AA11D4" w:rsidRDefault="00F922F6" w:rsidP="00A65B8F">
      <w:pPr>
        <w:rPr>
          <w:rFonts w:ascii="Arial" w:hAnsi="Arial" w:cs="Arial"/>
          <w:sz w:val="20"/>
          <w:szCs w:val="20"/>
        </w:rPr>
      </w:pPr>
    </w:p>
    <w:p w14:paraId="0B0CE183" w14:textId="7B905EDB" w:rsidR="00A65B8F" w:rsidRPr="00AA11D4" w:rsidRDefault="00A65B8F" w:rsidP="00A65B8F">
      <w:pPr>
        <w:rPr>
          <w:rFonts w:ascii="Arial" w:hAnsi="Arial" w:cs="Arial"/>
          <w:sz w:val="20"/>
          <w:szCs w:val="20"/>
        </w:rPr>
      </w:pPr>
      <w:r w:rsidRPr="00AA11D4">
        <w:rPr>
          <w:rFonts w:ascii="Arial" w:hAnsi="Arial" w:cs="Arial"/>
          <w:sz w:val="20"/>
          <w:szCs w:val="20"/>
        </w:rPr>
        <w:t>Resumen</w:t>
      </w:r>
      <w:r w:rsidR="00F922F6" w:rsidRPr="00AA11D4">
        <w:rPr>
          <w:rFonts w:ascii="Arial" w:hAnsi="Arial" w:cs="Arial"/>
          <w:sz w:val="20"/>
          <w:szCs w:val="20"/>
        </w:rPr>
        <w:t>:</w:t>
      </w:r>
    </w:p>
    <w:p w14:paraId="4081DEB1" w14:textId="6C93E301" w:rsidR="00605846" w:rsidRPr="00AA11D4" w:rsidRDefault="00A65B8F" w:rsidP="00F922F6">
      <w:pPr>
        <w:jc w:val="both"/>
        <w:rPr>
          <w:rFonts w:ascii="Arial" w:hAnsi="Arial" w:cs="Arial"/>
          <w:sz w:val="20"/>
          <w:szCs w:val="20"/>
        </w:rPr>
      </w:pPr>
      <w:r w:rsidRPr="00AA11D4">
        <w:rPr>
          <w:rFonts w:ascii="Arial" w:hAnsi="Arial" w:cs="Arial"/>
          <w:sz w:val="20"/>
          <w:szCs w:val="20"/>
        </w:rPr>
        <w:t>A medida que avanzan las tecnologías genéticas reproductivas, las familias tienen más opciones para elegir qué</w:t>
      </w:r>
      <w:r w:rsidR="007561FB" w:rsidRPr="00AA11D4">
        <w:rPr>
          <w:rFonts w:ascii="Arial" w:hAnsi="Arial" w:cs="Arial"/>
          <w:sz w:val="20"/>
          <w:szCs w:val="20"/>
        </w:rPr>
        <w:t xml:space="preserve"> clase de</w:t>
      </w:r>
      <w:r w:rsidRPr="00AA11D4">
        <w:rPr>
          <w:rFonts w:ascii="Arial" w:hAnsi="Arial" w:cs="Arial"/>
          <w:sz w:val="20"/>
          <w:szCs w:val="20"/>
        </w:rPr>
        <w:t xml:space="preserve"> hijo quieren tener. El uso del diagnóstico genético preimplantacional (PGD), por ejemplo, permite a los padres evaluar varios embriones antes de seleccionar cuál implantar mediante fertilización in vitro (FIV). Uno de los rasgos que </w:t>
      </w:r>
      <w:r w:rsidR="007561FB" w:rsidRPr="00AA11D4">
        <w:rPr>
          <w:rFonts w:ascii="Arial" w:hAnsi="Arial" w:cs="Arial"/>
          <w:sz w:val="20"/>
          <w:szCs w:val="20"/>
        </w:rPr>
        <w:t xml:space="preserve">el </w:t>
      </w:r>
      <w:r w:rsidRPr="00AA11D4">
        <w:rPr>
          <w:rFonts w:ascii="Arial" w:hAnsi="Arial" w:cs="Arial"/>
          <w:sz w:val="20"/>
          <w:szCs w:val="20"/>
        </w:rPr>
        <w:t xml:space="preserve">PGD puede identificar es la sordera genética, y los embriones </w:t>
      </w:r>
      <w:r w:rsidR="007561FB" w:rsidRPr="00AA11D4">
        <w:rPr>
          <w:rFonts w:ascii="Arial" w:hAnsi="Arial" w:cs="Arial"/>
          <w:sz w:val="20"/>
          <w:szCs w:val="20"/>
        </w:rPr>
        <w:t>con audición</w:t>
      </w:r>
      <w:r w:rsidRPr="00AA11D4">
        <w:rPr>
          <w:rFonts w:ascii="Arial" w:hAnsi="Arial" w:cs="Arial"/>
          <w:sz w:val="20"/>
          <w:szCs w:val="20"/>
        </w:rPr>
        <w:t xml:space="preserve"> se seleccionan preferentemente en todo el mundo utilizando este método. Es importante destacar que algunas familias sordas desean un niño sordo, y PGD-IVF también es una opción para ellos. Sin embargo, la selección para la sordera genética </w:t>
      </w:r>
      <w:r w:rsidR="007561FB" w:rsidRPr="00AA11D4">
        <w:rPr>
          <w:rFonts w:ascii="Arial" w:hAnsi="Arial" w:cs="Arial"/>
          <w:sz w:val="20"/>
          <w:szCs w:val="20"/>
        </w:rPr>
        <w:t>cuenta con</w:t>
      </w:r>
      <w:r w:rsidRPr="00AA11D4">
        <w:rPr>
          <w:rFonts w:ascii="Arial" w:hAnsi="Arial" w:cs="Arial"/>
          <w:sz w:val="20"/>
          <w:szCs w:val="20"/>
        </w:rPr>
        <w:t xml:space="preserve"> una desaprobación generalizada en la comunidad auditiva, incluida la filosofía y la bioética convencionales. En este artículo aplico el modelo de discapacidad </w:t>
      </w:r>
      <w:r w:rsidR="007561FB" w:rsidRPr="00AA11D4">
        <w:rPr>
          <w:rFonts w:ascii="Arial" w:hAnsi="Arial" w:cs="Arial"/>
          <w:sz w:val="20"/>
          <w:szCs w:val="20"/>
        </w:rPr>
        <w:t xml:space="preserve">de valor </w:t>
      </w:r>
      <w:r w:rsidRPr="00AA11D4">
        <w:rPr>
          <w:rFonts w:ascii="Arial" w:hAnsi="Arial" w:cs="Arial"/>
          <w:sz w:val="20"/>
          <w:szCs w:val="20"/>
        </w:rPr>
        <w:t>neutral</w:t>
      </w:r>
      <w:r w:rsidR="007561FB" w:rsidRPr="00AA11D4">
        <w:rPr>
          <w:rFonts w:ascii="Arial" w:hAnsi="Arial" w:cs="Arial"/>
          <w:sz w:val="20"/>
          <w:szCs w:val="20"/>
        </w:rPr>
        <w:t>, propuesto por</w:t>
      </w:r>
      <w:r w:rsidRPr="00AA11D4">
        <w:rPr>
          <w:rFonts w:ascii="Arial" w:hAnsi="Arial" w:cs="Arial"/>
          <w:sz w:val="20"/>
          <w:szCs w:val="20"/>
        </w:rPr>
        <w:t xml:space="preserve"> Elizabeth Barnes</w:t>
      </w:r>
      <w:r w:rsidR="007561FB" w:rsidRPr="00AA11D4">
        <w:rPr>
          <w:rFonts w:ascii="Arial" w:hAnsi="Arial" w:cs="Arial"/>
          <w:sz w:val="20"/>
          <w:szCs w:val="20"/>
        </w:rPr>
        <w:t xml:space="preserve">, que considera la sordera </w:t>
      </w:r>
      <w:r w:rsidRPr="00AA11D4">
        <w:rPr>
          <w:rFonts w:ascii="Arial" w:hAnsi="Arial" w:cs="Arial"/>
          <w:sz w:val="20"/>
          <w:szCs w:val="20"/>
        </w:rPr>
        <w:t>como una mera diferencia en el caso de la selección. Me baso en la evidencia de los estudios de sordos y estudios de discapacidad para construir una comprensión de la sordera, la comunidad sorda y las circunstancias relevantes para las elecciones reproductivas que pueden obtener</w:t>
      </w:r>
      <w:r w:rsidR="007561FB" w:rsidRPr="00AA11D4">
        <w:rPr>
          <w:rFonts w:ascii="Arial" w:hAnsi="Arial" w:cs="Arial"/>
          <w:sz w:val="20"/>
          <w:szCs w:val="20"/>
        </w:rPr>
        <w:t>se</w:t>
      </w:r>
      <w:r w:rsidRPr="00AA11D4">
        <w:rPr>
          <w:rFonts w:ascii="Arial" w:hAnsi="Arial" w:cs="Arial"/>
          <w:sz w:val="20"/>
          <w:szCs w:val="20"/>
        </w:rPr>
        <w:t xml:space="preserve"> para algunas familias sordas. La selección para la sordera, con la sordera entendida como mera diferencia y valorada por su identidad cultural, no </w:t>
      </w:r>
      <w:r w:rsidR="007561FB" w:rsidRPr="00AA11D4">
        <w:rPr>
          <w:rFonts w:ascii="Arial" w:hAnsi="Arial" w:cs="Arial"/>
          <w:sz w:val="20"/>
          <w:szCs w:val="20"/>
        </w:rPr>
        <w:t xml:space="preserve">requiere </w:t>
      </w:r>
      <w:r w:rsidRPr="00AA11D4">
        <w:rPr>
          <w:rFonts w:ascii="Arial" w:hAnsi="Arial" w:cs="Arial"/>
          <w:sz w:val="20"/>
          <w:szCs w:val="20"/>
        </w:rPr>
        <w:t>necesariamente</w:t>
      </w:r>
      <w:r w:rsidR="007561FB" w:rsidRPr="00AA11D4">
        <w:rPr>
          <w:rFonts w:ascii="Arial" w:hAnsi="Arial" w:cs="Arial"/>
          <w:sz w:val="20"/>
          <w:szCs w:val="20"/>
        </w:rPr>
        <w:t xml:space="preserve"> de</w:t>
      </w:r>
      <w:r w:rsidRPr="00AA11D4">
        <w:rPr>
          <w:rFonts w:ascii="Arial" w:hAnsi="Arial" w:cs="Arial"/>
          <w:sz w:val="20"/>
          <w:szCs w:val="20"/>
        </w:rPr>
        <w:t xml:space="preserve"> daños morales inadmisibles. Por lo tanto, defiendo que a veces es moralmente permisible seleccionar la sordera </w:t>
      </w:r>
      <w:r w:rsidR="007561FB" w:rsidRPr="00AA11D4">
        <w:rPr>
          <w:rFonts w:ascii="Arial" w:hAnsi="Arial" w:cs="Arial"/>
          <w:sz w:val="20"/>
          <w:szCs w:val="20"/>
        </w:rPr>
        <w:t>de los hijos.</w:t>
      </w:r>
    </w:p>
    <w:p w14:paraId="0078897D" w14:textId="67A44363" w:rsidR="00F922F6" w:rsidRPr="00AA11D4" w:rsidRDefault="00F922F6" w:rsidP="00F922F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A11D4">
        <w:rPr>
          <w:rFonts w:ascii="Arial" w:hAnsi="Arial" w:cs="Arial"/>
          <w:b/>
          <w:bCs/>
          <w:sz w:val="20"/>
          <w:szCs w:val="20"/>
        </w:rPr>
        <w:t>Referencia:</w:t>
      </w:r>
    </w:p>
    <w:p w14:paraId="3E45BFEA" w14:textId="77777777" w:rsidR="00F922F6" w:rsidRPr="00AA11D4" w:rsidRDefault="00F922F6" w:rsidP="00F922F6">
      <w:pPr>
        <w:spacing w:after="0" w:line="276" w:lineRule="auto"/>
        <w:ind w:left="480" w:hanging="48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A11D4">
        <w:rPr>
          <w:rFonts w:ascii="Arial" w:eastAsia="Times New Roman" w:hAnsi="Arial" w:cs="Arial"/>
          <w:sz w:val="20"/>
          <w:szCs w:val="20"/>
          <w:lang w:eastAsia="es-ES"/>
        </w:rPr>
        <w:t xml:space="preserve">Wallis, J. M. (2020). Is it ever morally permissible to select for deafness in one’s child? </w:t>
      </w:r>
      <w:r w:rsidRPr="00AA1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Medicine, Health Care and Philosophy</w:t>
      </w:r>
      <w:r w:rsidRPr="00AA11D4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AA11D4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23</w:t>
      </w:r>
      <w:r w:rsidRPr="00AA11D4">
        <w:rPr>
          <w:rFonts w:ascii="Arial" w:eastAsia="Times New Roman" w:hAnsi="Arial" w:cs="Arial"/>
          <w:sz w:val="20"/>
          <w:szCs w:val="20"/>
          <w:lang w:eastAsia="es-ES"/>
        </w:rPr>
        <w:t xml:space="preserve">(1), 3-15. </w:t>
      </w:r>
      <w:hyperlink r:id="rId6" w:history="1">
        <w:r w:rsidRPr="00AA11D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s-ES"/>
          </w:rPr>
          <w:t>https://doi.org/10.1007/s11019-019-09922-6</w:t>
        </w:r>
      </w:hyperlink>
    </w:p>
    <w:p w14:paraId="23BA24ED" w14:textId="77777777" w:rsidR="00F922F6" w:rsidRPr="00AA11D4" w:rsidRDefault="00F922F6" w:rsidP="00F922F6">
      <w:pPr>
        <w:jc w:val="both"/>
        <w:rPr>
          <w:rFonts w:ascii="Arial" w:hAnsi="Arial" w:cs="Arial"/>
          <w:sz w:val="20"/>
          <w:szCs w:val="20"/>
        </w:rPr>
      </w:pPr>
    </w:p>
    <w:sectPr w:rsidR="00F922F6" w:rsidRPr="00AA1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59D"/>
    <w:multiLevelType w:val="multilevel"/>
    <w:tmpl w:val="AC20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70040"/>
    <w:multiLevelType w:val="multilevel"/>
    <w:tmpl w:val="92D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46"/>
    <w:rsid w:val="00605846"/>
    <w:rsid w:val="00670025"/>
    <w:rsid w:val="007561FB"/>
    <w:rsid w:val="0082660B"/>
    <w:rsid w:val="00A65B8F"/>
    <w:rsid w:val="00AA11D4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71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5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65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B8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5B8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-author-listitem">
    <w:name w:val="c-author-list__item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5B8F"/>
    <w:rPr>
      <w:color w:val="0000FF"/>
      <w:u w:val="single"/>
    </w:rPr>
  </w:style>
  <w:style w:type="paragraph" w:customStyle="1" w:styleId="c-article-info-details">
    <w:name w:val="c-article-info-details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-visually-hidden">
    <w:name w:val="u-visually-hidden"/>
    <w:basedOn w:val="Fuentedeprrafopredeter"/>
    <w:rsid w:val="00A65B8F"/>
  </w:style>
  <w:style w:type="paragraph" w:customStyle="1" w:styleId="c-article-metrics-barcount">
    <w:name w:val="c-article-metrics-bar__count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-article-metrics-barlabel">
    <w:name w:val="c-article-metrics-bar__label"/>
    <w:basedOn w:val="Fuentedeprrafopredeter"/>
    <w:rsid w:val="00A65B8F"/>
  </w:style>
  <w:style w:type="paragraph" w:customStyle="1" w:styleId="c-article-metrics-bardetails">
    <w:name w:val="c-article-metrics-bar__details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5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65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B8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65B8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-author-listitem">
    <w:name w:val="c-author-list__item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5B8F"/>
    <w:rPr>
      <w:color w:val="0000FF"/>
      <w:u w:val="single"/>
    </w:rPr>
  </w:style>
  <w:style w:type="paragraph" w:customStyle="1" w:styleId="c-article-info-details">
    <w:name w:val="c-article-info-details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-visually-hidden">
    <w:name w:val="u-visually-hidden"/>
    <w:basedOn w:val="Fuentedeprrafopredeter"/>
    <w:rsid w:val="00A65B8F"/>
  </w:style>
  <w:style w:type="paragraph" w:customStyle="1" w:styleId="c-article-metrics-barcount">
    <w:name w:val="c-article-metrics-bar__count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-article-metrics-barlabel">
    <w:name w:val="c-article-metrics-bar__label"/>
    <w:basedOn w:val="Fuentedeprrafopredeter"/>
    <w:rsid w:val="00A65B8F"/>
  </w:style>
  <w:style w:type="paragraph" w:customStyle="1" w:styleId="c-article-metrics-bardetails">
    <w:name w:val="c-article-metrics-bar__details"/>
    <w:basedOn w:val="Normal"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6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1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9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019-019-09922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Vidal Quiñones</dc:creator>
  <cp:lastModifiedBy>Mariela Cabello</cp:lastModifiedBy>
  <cp:revision>3</cp:revision>
  <dcterms:created xsi:type="dcterms:W3CDTF">2020-06-26T14:56:00Z</dcterms:created>
  <dcterms:modified xsi:type="dcterms:W3CDTF">2020-06-26T15:34:00Z</dcterms:modified>
</cp:coreProperties>
</file>