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57" w:rsidRDefault="007A1860" w:rsidP="008B7EC3">
      <w:pPr>
        <w:jc w:val="center"/>
        <w:rPr>
          <w:i/>
          <w:iCs/>
          <w:lang w:val="es-ES_tradnl"/>
        </w:rPr>
      </w:pPr>
      <w:bookmarkStart w:id="0" w:name="_GoBack"/>
      <w:bookmarkEnd w:id="0"/>
      <w:r w:rsidRPr="007A1860">
        <w:rPr>
          <w:i/>
          <w:iCs/>
          <w:lang w:val="es-ES_tradnl"/>
        </w:rPr>
        <w:t>Proponemos este artículo</w:t>
      </w:r>
      <w:r>
        <w:rPr>
          <w:i/>
          <w:iCs/>
          <w:lang w:val="es-ES_tradnl"/>
        </w:rPr>
        <w:t>, publicad</w:t>
      </w:r>
      <w:r w:rsidR="00DE4120">
        <w:rPr>
          <w:i/>
          <w:iCs/>
          <w:lang w:val="es-ES_tradnl"/>
        </w:rPr>
        <w:t xml:space="preserve">o en </w:t>
      </w:r>
      <w:r w:rsidR="00BC7856">
        <w:rPr>
          <w:i/>
          <w:iCs/>
          <w:lang w:val="es-ES_tradnl"/>
        </w:rPr>
        <w:t xml:space="preserve">Wiley </w:t>
      </w:r>
      <w:r w:rsidR="00DE4120" w:rsidRPr="00DE4120">
        <w:rPr>
          <w:i/>
          <w:iCs/>
          <w:lang w:val="es-ES_tradnl"/>
        </w:rPr>
        <w:t>Bioethics</w:t>
      </w:r>
      <w:r w:rsidR="00DE4120">
        <w:rPr>
          <w:i/>
          <w:iCs/>
          <w:lang w:val="es-ES_tradnl"/>
        </w:rPr>
        <w:t>,</w:t>
      </w:r>
      <w:r>
        <w:rPr>
          <w:i/>
          <w:iCs/>
          <w:lang w:val="es-ES_tradnl"/>
        </w:rPr>
        <w:t xml:space="preserve"> porqu</w:t>
      </w:r>
      <w:r w:rsidR="00DE4120">
        <w:rPr>
          <w:i/>
          <w:iCs/>
          <w:lang w:val="es-ES_tradnl"/>
        </w:rPr>
        <w:t xml:space="preserve">e la vergüenza y el estigma es algo que </w:t>
      </w:r>
      <w:r w:rsidR="00B87FA2">
        <w:rPr>
          <w:i/>
          <w:iCs/>
          <w:lang w:val="es-ES_tradnl"/>
        </w:rPr>
        <w:t>afecta directamente a</w:t>
      </w:r>
      <w:r w:rsidR="00DE4120">
        <w:rPr>
          <w:i/>
          <w:iCs/>
          <w:lang w:val="es-ES_tradnl"/>
        </w:rPr>
        <w:t xml:space="preserve"> las personas con VIH, limitándose así su diagn</w:t>
      </w:r>
      <w:r w:rsidR="008B7EC3">
        <w:rPr>
          <w:i/>
          <w:iCs/>
          <w:lang w:val="es-ES_tradnl"/>
        </w:rPr>
        <w:t>ó</w:t>
      </w:r>
      <w:r w:rsidR="00DE4120">
        <w:rPr>
          <w:i/>
          <w:iCs/>
          <w:lang w:val="es-ES_tradnl"/>
        </w:rPr>
        <w:t xml:space="preserve">stico y </w:t>
      </w:r>
      <w:r w:rsidR="00DE4120" w:rsidRPr="00B87FA2">
        <w:rPr>
          <w:i/>
          <w:iCs/>
          <w:lang w:val="es-ES_tradnl"/>
        </w:rPr>
        <w:t>tratamiento.</w:t>
      </w:r>
      <w:r w:rsidRPr="00B87FA2">
        <w:rPr>
          <w:i/>
          <w:iCs/>
          <w:lang w:val="es-ES_tradnl"/>
        </w:rPr>
        <w:t xml:space="preserve"> Cabe entonces preguntarse:</w:t>
      </w:r>
      <w:r w:rsidR="00E606B7">
        <w:rPr>
          <w:i/>
          <w:iCs/>
          <w:lang w:val="es-ES_tradnl"/>
        </w:rPr>
        <w:t xml:space="preserve"> </w:t>
      </w:r>
      <w:r w:rsidR="00D20138" w:rsidRPr="00D20138">
        <w:rPr>
          <w:i/>
          <w:iCs/>
          <w:lang w:val="es-ES_tradnl"/>
        </w:rPr>
        <w:t>¿Cuál es la naturaleza de la vergüenza y el estigma?</w:t>
      </w:r>
      <w:r w:rsidR="008E0957">
        <w:rPr>
          <w:i/>
          <w:iCs/>
          <w:lang w:val="es-ES_tradnl"/>
        </w:rPr>
        <w:t xml:space="preserve"> </w:t>
      </w:r>
      <w:r w:rsidR="008E0957" w:rsidRPr="00D20138">
        <w:rPr>
          <w:i/>
          <w:iCs/>
          <w:lang w:val="es-ES_tradnl"/>
        </w:rPr>
        <w:t xml:space="preserve">Y, ¿cómo podemos mitigar </w:t>
      </w:r>
      <w:r w:rsidR="008E0957">
        <w:rPr>
          <w:i/>
          <w:iCs/>
          <w:lang w:val="es-ES_tradnl"/>
        </w:rPr>
        <w:t>las</w:t>
      </w:r>
      <w:r w:rsidR="008E0957" w:rsidRPr="00D20138">
        <w:rPr>
          <w:i/>
          <w:iCs/>
          <w:lang w:val="es-ES_tradnl"/>
        </w:rPr>
        <w:t xml:space="preserve"> </w:t>
      </w:r>
      <w:r w:rsidR="008E0957">
        <w:rPr>
          <w:i/>
          <w:iCs/>
          <w:lang w:val="es-ES_tradnl"/>
        </w:rPr>
        <w:t>fuentes</w:t>
      </w:r>
      <w:r w:rsidR="008E0957" w:rsidRPr="00D20138">
        <w:rPr>
          <w:i/>
          <w:iCs/>
          <w:lang w:val="es-ES_tradnl"/>
        </w:rPr>
        <w:t xml:space="preserve"> lingüísticas y sociopolíticas</w:t>
      </w:r>
      <w:r w:rsidR="008E0957">
        <w:rPr>
          <w:i/>
          <w:iCs/>
          <w:lang w:val="es-ES_tradnl"/>
        </w:rPr>
        <w:t xml:space="preserve"> de la vergüenza</w:t>
      </w:r>
      <w:r w:rsidR="008E0957" w:rsidRPr="00D20138">
        <w:rPr>
          <w:i/>
          <w:iCs/>
          <w:lang w:val="es-ES_tradnl"/>
        </w:rPr>
        <w:t>, para así mejorar el tratamiento medico</w:t>
      </w:r>
      <w:r w:rsidR="008E0957">
        <w:rPr>
          <w:i/>
          <w:iCs/>
          <w:lang w:val="es-ES_tradnl"/>
        </w:rPr>
        <w:t xml:space="preserve"> </w:t>
      </w:r>
      <w:r w:rsidR="003A4477">
        <w:rPr>
          <w:i/>
          <w:iCs/>
          <w:lang w:val="es-ES_tradnl"/>
        </w:rPr>
        <w:t>de</w:t>
      </w:r>
      <w:r w:rsidR="008E0957">
        <w:rPr>
          <w:i/>
          <w:iCs/>
          <w:lang w:val="es-ES_tradnl"/>
        </w:rPr>
        <w:t xml:space="preserve"> </w:t>
      </w:r>
      <w:r w:rsidR="008E0957" w:rsidRPr="00D20138">
        <w:rPr>
          <w:i/>
          <w:iCs/>
          <w:lang w:val="es-ES_tradnl"/>
        </w:rPr>
        <w:t>las personas seropositivas?</w:t>
      </w:r>
    </w:p>
    <w:p w:rsidR="008E0957" w:rsidRDefault="008E0957" w:rsidP="00E606B7">
      <w:pPr>
        <w:rPr>
          <w:b/>
          <w:bCs/>
          <w:lang w:val="es-ES_tradnl"/>
        </w:rPr>
      </w:pPr>
    </w:p>
    <w:p w:rsidR="008E0957" w:rsidRDefault="008E0957" w:rsidP="00E606B7">
      <w:pPr>
        <w:rPr>
          <w:b/>
          <w:bCs/>
          <w:lang w:val="es-ES_tradnl"/>
        </w:rPr>
      </w:pPr>
    </w:p>
    <w:p w:rsidR="004229ED" w:rsidRPr="00C35DA1" w:rsidRDefault="004229ED" w:rsidP="00CC46F0">
      <w:pPr>
        <w:jc w:val="center"/>
        <w:rPr>
          <w:b/>
          <w:bCs/>
          <w:lang w:val="es-ES_tradnl"/>
        </w:rPr>
      </w:pPr>
      <w:r w:rsidRPr="00C35DA1">
        <w:rPr>
          <w:b/>
          <w:bCs/>
          <w:lang w:val="es-ES_tradnl"/>
        </w:rPr>
        <w:t>Vergüenza y VIH: estrategias para abordar el impacto negativo que tiene la vergüenza en la salud pública, en el diagnóstico y el tratamiento del VIH</w:t>
      </w:r>
    </w:p>
    <w:p w:rsidR="004229ED" w:rsidRPr="00E606B7" w:rsidRDefault="004229ED" w:rsidP="004229ED">
      <w:pPr>
        <w:rPr>
          <w:b/>
          <w:bCs/>
          <w:color w:val="000000" w:themeColor="text1"/>
          <w:lang w:val="es-ES_tradnl"/>
        </w:rPr>
      </w:pPr>
    </w:p>
    <w:p w:rsidR="00C35DA1" w:rsidRPr="00E606B7" w:rsidRDefault="000D4F70" w:rsidP="00C35DA1">
      <w:pPr>
        <w:jc w:val="center"/>
        <w:rPr>
          <w:color w:val="000000" w:themeColor="text1"/>
          <w:lang w:val="en-US"/>
        </w:rPr>
      </w:pPr>
      <w:hyperlink r:id="rId6" w:history="1">
        <w:r w:rsidR="00C35DA1" w:rsidRPr="00E606B7">
          <w:rPr>
            <w:rStyle w:val="Hipervnculo"/>
            <w:color w:val="000000" w:themeColor="text1"/>
            <w:u w:val="none"/>
            <w:lang w:val="en-US"/>
          </w:rPr>
          <w:t>Phil Hutchinson</w:t>
        </w:r>
      </w:hyperlink>
      <w:r w:rsidR="00C35DA1" w:rsidRPr="00E606B7">
        <w:rPr>
          <w:color w:val="000000" w:themeColor="text1"/>
          <w:lang w:val="en-US"/>
        </w:rPr>
        <w:t xml:space="preserve">, </w:t>
      </w:r>
      <w:hyperlink r:id="rId7" w:history="1">
        <w:r w:rsidR="00C35DA1" w:rsidRPr="00E606B7">
          <w:rPr>
            <w:rStyle w:val="Hipervnculo"/>
            <w:color w:val="000000" w:themeColor="text1"/>
            <w:u w:val="none"/>
            <w:lang w:val="en-US"/>
          </w:rPr>
          <w:t>Rageshri Dhairyawan</w:t>
        </w:r>
      </w:hyperlink>
    </w:p>
    <w:p w:rsidR="00CC46F0" w:rsidRPr="00C35DA1" w:rsidRDefault="00CC46F0" w:rsidP="004229ED">
      <w:pPr>
        <w:rPr>
          <w:b/>
          <w:bCs/>
          <w:lang w:val="es-ES_tradnl"/>
        </w:rPr>
      </w:pPr>
    </w:p>
    <w:p w:rsidR="004229ED" w:rsidRPr="00C35DA1" w:rsidRDefault="00CC46F0" w:rsidP="00CC46F0">
      <w:pPr>
        <w:jc w:val="center"/>
        <w:rPr>
          <w:b/>
          <w:bCs/>
          <w:lang w:val="es-ES_tradnl"/>
        </w:rPr>
      </w:pPr>
      <w:r w:rsidRPr="00C35DA1">
        <w:rPr>
          <w:b/>
          <w:bCs/>
          <w:lang w:val="es-ES_tradnl"/>
        </w:rPr>
        <w:t>RESUMEN</w:t>
      </w:r>
    </w:p>
    <w:p w:rsidR="004229ED" w:rsidRPr="00C35DA1" w:rsidRDefault="004229ED" w:rsidP="004229ED">
      <w:pPr>
        <w:jc w:val="both"/>
        <w:rPr>
          <w:lang w:val="es-ES_tradnl"/>
        </w:rPr>
      </w:pPr>
    </w:p>
    <w:p w:rsidR="004229ED" w:rsidRPr="00C35DA1" w:rsidRDefault="004229ED" w:rsidP="004229ED">
      <w:pPr>
        <w:jc w:val="both"/>
        <w:rPr>
          <w:lang w:val="es-ES_tradnl"/>
        </w:rPr>
      </w:pPr>
      <w:r w:rsidRPr="00C35DA1">
        <w:rPr>
          <w:lang w:val="es-ES_tradnl"/>
        </w:rPr>
        <w:t xml:space="preserve">Hay cinco formas en </w:t>
      </w:r>
      <w:r w:rsidR="00F8238A" w:rsidRPr="00C35DA1">
        <w:rPr>
          <w:lang w:val="es-ES_tradnl"/>
        </w:rPr>
        <w:t xml:space="preserve">las </w:t>
      </w:r>
      <w:r w:rsidRPr="00C35DA1">
        <w:rPr>
          <w:lang w:val="es-ES_tradnl"/>
        </w:rPr>
        <w:t>que la vergüenza podría afectar negativamente nuestros intentos de combatir y tratar el VIH.</w:t>
      </w:r>
    </w:p>
    <w:p w:rsidR="004229ED" w:rsidRPr="00C35DA1" w:rsidRDefault="004229ED" w:rsidP="004229ED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35DA1">
        <w:rPr>
          <w:lang w:val="es-ES_tradnl"/>
        </w:rPr>
        <w:t>La vergüenza puede evitar que un individuo revele al médico todos los hechos relevantes sobre su historial sexual.</w:t>
      </w:r>
    </w:p>
    <w:p w:rsidR="004229ED" w:rsidRPr="00C35DA1" w:rsidRDefault="004229ED" w:rsidP="004229ED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35DA1">
        <w:rPr>
          <w:lang w:val="es-ES_tradnl"/>
        </w:rPr>
        <w:t>La vergüenza puede ser un factor de motivación para que las personas que viven con el VIH no participen, o sean retenidas, en la atención.</w:t>
      </w:r>
    </w:p>
    <w:p w:rsidR="004229ED" w:rsidRPr="00C35DA1" w:rsidRDefault="004229ED" w:rsidP="004229ED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35DA1">
        <w:rPr>
          <w:lang w:val="es-ES_tradnl"/>
        </w:rPr>
        <w:t>La vergüenza puede evitar que las personas se presenten en clínicas para pruebas de ITS y VIH.</w:t>
      </w:r>
    </w:p>
    <w:p w:rsidR="004229ED" w:rsidRPr="00C35DA1" w:rsidRDefault="004229ED" w:rsidP="004229ED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35DA1">
        <w:rPr>
          <w:lang w:val="es-ES_tradnl"/>
        </w:rPr>
        <w:t>La vergüenza puede evitar que un individuo revele su estado de VIH (o ITS) a nuevas parejas sexuales.</w:t>
      </w:r>
    </w:p>
    <w:p w:rsidR="00CC46F0" w:rsidRPr="00C35DA1" w:rsidRDefault="004229ED" w:rsidP="004229ED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35DA1">
        <w:rPr>
          <w:lang w:val="es-ES_tradnl"/>
        </w:rPr>
        <w:t>La vergüenza puede servir para aprisionar psicológicamente a las personas, hace que la tarea de vivir con VIH sea una experiencia mucho más negativa de lo que debería, o necesita, ser</w:t>
      </w:r>
      <w:r w:rsidR="00F8238A" w:rsidRPr="00C35DA1">
        <w:rPr>
          <w:lang w:val="es-ES_tradnl"/>
        </w:rPr>
        <w:t>lo</w:t>
      </w:r>
      <w:r w:rsidRPr="00C35DA1">
        <w:rPr>
          <w:lang w:val="es-ES_tradnl"/>
        </w:rPr>
        <w:t>.</w:t>
      </w:r>
    </w:p>
    <w:p w:rsidR="004229ED" w:rsidRPr="00C35DA1" w:rsidRDefault="00CC46F0" w:rsidP="004229ED">
      <w:pPr>
        <w:jc w:val="both"/>
        <w:rPr>
          <w:lang w:val="es-ES_tradnl"/>
        </w:rPr>
      </w:pPr>
      <w:r w:rsidRPr="00C35DA1">
        <w:rPr>
          <w:lang w:val="es-ES_tradnl"/>
        </w:rPr>
        <w:t>Recurriendo</w:t>
      </w:r>
      <w:r w:rsidR="004229ED" w:rsidRPr="00C35DA1">
        <w:rPr>
          <w:lang w:val="es-ES_tradnl"/>
        </w:rPr>
        <w:t xml:space="preserve"> </w:t>
      </w:r>
      <w:r w:rsidRPr="00C35DA1">
        <w:rPr>
          <w:lang w:val="es-ES_tradnl"/>
        </w:rPr>
        <w:t>a</w:t>
      </w:r>
      <w:r w:rsidR="004229ED" w:rsidRPr="00C35DA1">
        <w:rPr>
          <w:lang w:val="es-ES_tradnl"/>
        </w:rPr>
        <w:t xml:space="preserve">l trabajo filosófico reciente sobre la vergüenza y, más ampliamente, </w:t>
      </w:r>
      <w:r w:rsidRPr="00C35DA1">
        <w:rPr>
          <w:lang w:val="es-ES_tradnl"/>
        </w:rPr>
        <w:t>al</w:t>
      </w:r>
      <w:r w:rsidR="004229ED" w:rsidRPr="00C35DA1">
        <w:rPr>
          <w:lang w:val="es-ES_tradnl"/>
        </w:rPr>
        <w:t xml:space="preserve"> trabajo </w:t>
      </w:r>
      <w:r w:rsidRPr="00C35DA1">
        <w:rPr>
          <w:lang w:val="es-ES_tradnl"/>
        </w:rPr>
        <w:t>de</w:t>
      </w:r>
      <w:r w:rsidR="004229ED" w:rsidRPr="00C35DA1">
        <w:rPr>
          <w:lang w:val="es-ES_tradnl"/>
        </w:rPr>
        <w:t xml:space="preserve"> la filosofía y psicología de la emoción, </w:t>
      </w:r>
      <w:r w:rsidRPr="00C35DA1">
        <w:rPr>
          <w:lang w:val="es-ES_tradnl"/>
        </w:rPr>
        <w:t xml:space="preserve">nosotros </w:t>
      </w:r>
      <w:r w:rsidR="004229ED" w:rsidRPr="00C35DA1">
        <w:rPr>
          <w:lang w:val="es-ES_tradnl"/>
        </w:rPr>
        <w:t xml:space="preserve">(a.) </w:t>
      </w:r>
      <w:r w:rsidRPr="00C35DA1">
        <w:rPr>
          <w:lang w:val="es-ES_tradnl"/>
        </w:rPr>
        <w:t>p</w:t>
      </w:r>
      <w:r w:rsidR="004229ED" w:rsidRPr="00C35DA1">
        <w:rPr>
          <w:lang w:val="es-ES_tradnl"/>
        </w:rPr>
        <w:t xml:space="preserve">roponemos un marco para comprender cómo opera la vergüenza </w:t>
      </w:r>
      <w:r w:rsidRPr="00C35DA1">
        <w:rPr>
          <w:lang w:val="es-ES_tradnl"/>
        </w:rPr>
        <w:t>en</w:t>
      </w:r>
      <w:r w:rsidR="004229ED" w:rsidRPr="00C35DA1">
        <w:rPr>
          <w:lang w:val="es-ES_tradnl"/>
        </w:rPr>
        <w:t xml:space="preserve"> quienes experimentan la emoción, (b.) </w:t>
      </w:r>
      <w:r w:rsidRPr="00C35DA1">
        <w:rPr>
          <w:lang w:val="es-ES_tradnl"/>
        </w:rPr>
        <w:t>p</w:t>
      </w:r>
      <w:r w:rsidR="004229ED" w:rsidRPr="00C35DA1">
        <w:rPr>
          <w:lang w:val="es-ES_tradnl"/>
        </w:rPr>
        <w:t xml:space="preserve">roponemos una estrategia para combatir </w:t>
      </w:r>
      <w:r w:rsidRPr="00C35DA1">
        <w:rPr>
          <w:lang w:val="es-ES_tradnl"/>
        </w:rPr>
        <w:t>e</w:t>
      </w:r>
      <w:r w:rsidR="004229ED" w:rsidRPr="00C35DA1">
        <w:rPr>
          <w:lang w:val="es-ES_tradnl"/>
        </w:rPr>
        <w:t xml:space="preserve">l papel negativo que </w:t>
      </w:r>
      <w:r w:rsidRPr="00C35DA1">
        <w:rPr>
          <w:lang w:val="es-ES_tradnl"/>
        </w:rPr>
        <w:t>desempeña</w:t>
      </w:r>
      <w:r w:rsidR="004229ED" w:rsidRPr="00C35DA1">
        <w:rPr>
          <w:lang w:val="es-ES_tradnl"/>
        </w:rPr>
        <w:t xml:space="preserve"> la vergüenza en la lucha contra el VIH, y (c</w:t>
      </w:r>
      <w:r w:rsidRPr="00C35DA1">
        <w:rPr>
          <w:lang w:val="es-ES_tradnl"/>
        </w:rPr>
        <w:t>.</w:t>
      </w:r>
      <w:r w:rsidR="004229ED" w:rsidRPr="00C35DA1">
        <w:rPr>
          <w:lang w:val="es-ES_tradnl"/>
        </w:rPr>
        <w:t>) sug</w:t>
      </w:r>
      <w:r w:rsidRPr="00C35DA1">
        <w:rPr>
          <w:lang w:val="es-ES_tradnl"/>
        </w:rPr>
        <w:t>erimos</w:t>
      </w:r>
      <w:r w:rsidR="004229ED" w:rsidRPr="00C35DA1">
        <w:rPr>
          <w:lang w:val="es-ES_tradnl"/>
        </w:rPr>
        <w:t xml:space="preserve"> un estudio más </w:t>
      </w:r>
      <w:r w:rsidRPr="00C35DA1">
        <w:rPr>
          <w:lang w:val="es-ES_tradnl"/>
        </w:rPr>
        <w:t xml:space="preserve">profundo </w:t>
      </w:r>
      <w:r w:rsidR="004229ED" w:rsidRPr="00C35DA1">
        <w:rPr>
          <w:lang w:val="es-ES_tradnl"/>
        </w:rPr>
        <w:t>para identificar las tácticas que podrían emplearse para llevar a cabo la estrategia aquí propuesta.</w:t>
      </w:r>
    </w:p>
    <w:p w:rsidR="004229ED" w:rsidRDefault="004229ED" w:rsidP="004229ED">
      <w:pPr>
        <w:rPr>
          <w:b/>
          <w:bCs/>
        </w:rPr>
      </w:pPr>
    </w:p>
    <w:p w:rsidR="00C35DA1" w:rsidRPr="00C35DA1" w:rsidRDefault="00C35DA1" w:rsidP="004229ED">
      <w:pPr>
        <w:rPr>
          <w:b/>
          <w:bCs/>
          <w:lang w:val="en-US"/>
        </w:rPr>
      </w:pPr>
      <w:r w:rsidRPr="00C35DA1">
        <w:rPr>
          <w:b/>
          <w:bCs/>
          <w:lang w:val="en-US"/>
        </w:rPr>
        <w:t>Referencia:</w:t>
      </w:r>
    </w:p>
    <w:p w:rsidR="004229ED" w:rsidRPr="00C35DA1" w:rsidRDefault="00C35DA1" w:rsidP="00C35DA1">
      <w:pPr>
        <w:jc w:val="both"/>
        <w:rPr>
          <w:lang w:val="en-US"/>
        </w:rPr>
      </w:pPr>
      <w:r w:rsidRPr="00C35DA1">
        <w:rPr>
          <w:lang w:val="en-US"/>
        </w:rPr>
        <w:t>Hutchinson</w:t>
      </w:r>
      <w:r>
        <w:rPr>
          <w:lang w:val="en-US"/>
        </w:rPr>
        <w:t xml:space="preserve"> P</w:t>
      </w:r>
      <w:r w:rsidRPr="00C35DA1">
        <w:rPr>
          <w:lang w:val="en-US"/>
        </w:rPr>
        <w:t>, Dhairyawan</w:t>
      </w:r>
      <w:r>
        <w:rPr>
          <w:lang w:val="en-US"/>
        </w:rPr>
        <w:t xml:space="preserve"> R</w:t>
      </w:r>
      <w:r w:rsidRPr="00C35DA1">
        <w:rPr>
          <w:lang w:val="en-US"/>
        </w:rPr>
        <w:t>, Shame and HIV: Strategies for addressing the negative impact shame has on public health and diagnosis and treatment of HIV</w:t>
      </w:r>
      <w:r>
        <w:rPr>
          <w:lang w:val="en-US"/>
        </w:rPr>
        <w:t>. Bioethics 2018; 32(1): 68-76.</w:t>
      </w:r>
    </w:p>
    <w:p w:rsidR="00CC46F0" w:rsidRPr="00C35DA1" w:rsidRDefault="00CC46F0" w:rsidP="00C35DA1">
      <w:pPr>
        <w:jc w:val="both"/>
        <w:rPr>
          <w:lang w:val="en-US"/>
        </w:rPr>
      </w:pPr>
      <w:r w:rsidRPr="00C35DA1">
        <w:rPr>
          <w:lang w:val="en-US"/>
        </w:rPr>
        <w:t xml:space="preserve">Doi: </w:t>
      </w:r>
      <w:hyperlink r:id="rId8" w:history="1">
        <w:r w:rsidRPr="00C35DA1">
          <w:rPr>
            <w:rStyle w:val="Hipervnculo"/>
            <w:lang w:val="en-US"/>
          </w:rPr>
          <w:t>https://onlinelibrary.wiley.com/doi/abs/10.1111/bioe.12378</w:t>
        </w:r>
      </w:hyperlink>
    </w:p>
    <w:p w:rsidR="004229ED" w:rsidRPr="00C35DA1" w:rsidRDefault="004229ED">
      <w:pPr>
        <w:rPr>
          <w:lang w:val="en-US"/>
        </w:rPr>
      </w:pPr>
    </w:p>
    <w:sectPr w:rsidR="004229ED" w:rsidRPr="00C35DA1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A1B"/>
    <w:multiLevelType w:val="multilevel"/>
    <w:tmpl w:val="5418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B2781"/>
    <w:multiLevelType w:val="hybridMultilevel"/>
    <w:tmpl w:val="99BC41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D"/>
    <w:rsid w:val="000D4F70"/>
    <w:rsid w:val="003A4477"/>
    <w:rsid w:val="004229ED"/>
    <w:rsid w:val="007A1860"/>
    <w:rsid w:val="008B7EC3"/>
    <w:rsid w:val="008E0957"/>
    <w:rsid w:val="00A30446"/>
    <w:rsid w:val="00A36323"/>
    <w:rsid w:val="00AB7FDC"/>
    <w:rsid w:val="00B87FA2"/>
    <w:rsid w:val="00BC7856"/>
    <w:rsid w:val="00C35DA1"/>
    <w:rsid w:val="00CC46F0"/>
    <w:rsid w:val="00D20138"/>
    <w:rsid w:val="00DE4120"/>
    <w:rsid w:val="00E606B7"/>
    <w:rsid w:val="00F35F33"/>
    <w:rsid w:val="00F77995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9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29E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29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5D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9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29E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29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5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3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93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bioe.123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library.wiley.com/action/doSearch?ContribAuthorStored=Dhairyawan%2C+Ragesh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Hutchinson%2C+Ph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2</cp:revision>
  <dcterms:created xsi:type="dcterms:W3CDTF">2020-03-31T20:39:00Z</dcterms:created>
  <dcterms:modified xsi:type="dcterms:W3CDTF">2020-03-31T20:39:00Z</dcterms:modified>
</cp:coreProperties>
</file>